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7D5" w:rsidRPr="001714C3" w:rsidRDefault="00EB6CBC" w:rsidP="00F1114B">
      <w:pPr>
        <w:rPr>
          <w:b/>
          <w:sz w:val="36"/>
          <w:szCs w:val="36"/>
        </w:rPr>
      </w:pPr>
      <w:r>
        <w:rPr>
          <w:b/>
          <w:sz w:val="36"/>
          <w:szCs w:val="36"/>
        </w:rPr>
        <w:t>KIMBERLEY ABORIGINAL HEALTH PLANNING FORUM (</w:t>
      </w:r>
      <w:r w:rsidR="00F1114B" w:rsidRPr="001714C3">
        <w:rPr>
          <w:b/>
          <w:sz w:val="36"/>
          <w:szCs w:val="36"/>
        </w:rPr>
        <w:t>KAHPF</w:t>
      </w:r>
      <w:r>
        <w:rPr>
          <w:b/>
          <w:sz w:val="36"/>
          <w:szCs w:val="36"/>
        </w:rPr>
        <w:t>)</w:t>
      </w:r>
      <w:r w:rsidR="008B0EAE">
        <w:rPr>
          <w:rStyle w:val="FootnoteReference"/>
          <w:b/>
          <w:sz w:val="36"/>
          <w:szCs w:val="36"/>
        </w:rPr>
        <w:footnoteReference w:id="1"/>
      </w:r>
    </w:p>
    <w:p w:rsidR="00F1114B" w:rsidRPr="001714C3" w:rsidRDefault="00F1114B" w:rsidP="00F1114B">
      <w:pPr>
        <w:rPr>
          <w:b/>
          <w:sz w:val="36"/>
          <w:szCs w:val="36"/>
        </w:rPr>
      </w:pPr>
      <w:r w:rsidRPr="001714C3">
        <w:rPr>
          <w:b/>
          <w:sz w:val="36"/>
          <w:szCs w:val="36"/>
        </w:rPr>
        <w:t xml:space="preserve">SUICIDE POSITION PAPER </w:t>
      </w:r>
    </w:p>
    <w:p w:rsidR="00F1114B" w:rsidRPr="00551A09" w:rsidRDefault="00551A09" w:rsidP="00F1114B">
      <w:pPr>
        <w:rPr>
          <w:b/>
          <w:sz w:val="32"/>
          <w:szCs w:val="32"/>
        </w:rPr>
      </w:pPr>
      <w:r w:rsidRPr="00551A09">
        <w:rPr>
          <w:b/>
          <w:sz w:val="32"/>
          <w:szCs w:val="32"/>
          <w:highlight w:val="yellow"/>
        </w:rPr>
        <w:t>ENDORSED BY KAHPF 20</w:t>
      </w:r>
      <w:r w:rsidRPr="00551A09">
        <w:rPr>
          <w:b/>
          <w:sz w:val="32"/>
          <w:szCs w:val="32"/>
          <w:highlight w:val="yellow"/>
          <w:vertAlign w:val="superscript"/>
        </w:rPr>
        <w:t>th</w:t>
      </w:r>
      <w:r w:rsidRPr="00551A09">
        <w:rPr>
          <w:b/>
          <w:sz w:val="32"/>
          <w:szCs w:val="32"/>
          <w:highlight w:val="yellow"/>
        </w:rPr>
        <w:t xml:space="preserve"> </w:t>
      </w:r>
      <w:r w:rsidR="00334119" w:rsidRPr="00551A09">
        <w:rPr>
          <w:b/>
          <w:sz w:val="32"/>
          <w:szCs w:val="32"/>
          <w:highlight w:val="yellow"/>
        </w:rPr>
        <w:t>MA</w:t>
      </w:r>
      <w:r w:rsidRPr="00551A09">
        <w:rPr>
          <w:b/>
          <w:sz w:val="32"/>
          <w:szCs w:val="32"/>
          <w:highlight w:val="yellow"/>
        </w:rPr>
        <w:t>Y</w:t>
      </w:r>
      <w:r w:rsidR="00F1114B" w:rsidRPr="00551A09">
        <w:rPr>
          <w:b/>
          <w:sz w:val="32"/>
          <w:szCs w:val="32"/>
          <w:highlight w:val="yellow"/>
        </w:rPr>
        <w:t xml:space="preserve"> 2016</w:t>
      </w:r>
    </w:p>
    <w:p w:rsidR="0047276F" w:rsidRPr="001714C3" w:rsidRDefault="0047276F" w:rsidP="00F1114B">
      <w:pPr>
        <w:rPr>
          <w:b/>
          <w:sz w:val="36"/>
          <w:szCs w:val="36"/>
        </w:rPr>
      </w:pPr>
    </w:p>
    <w:p w:rsidR="00F1114B" w:rsidRPr="00D05D27" w:rsidRDefault="0047276F" w:rsidP="001714C3">
      <w:pPr>
        <w:shd w:val="clear" w:color="auto" w:fill="C5E0B3" w:themeFill="accent6" w:themeFillTint="66"/>
        <w:jc w:val="left"/>
        <w:rPr>
          <w:b/>
          <w:sz w:val="28"/>
          <w:szCs w:val="28"/>
        </w:rPr>
      </w:pPr>
      <w:r>
        <w:rPr>
          <w:b/>
          <w:sz w:val="28"/>
          <w:szCs w:val="28"/>
        </w:rPr>
        <w:t xml:space="preserve">THE </w:t>
      </w:r>
      <w:r w:rsidR="00F1114B" w:rsidRPr="00D05D27">
        <w:rPr>
          <w:b/>
          <w:sz w:val="28"/>
          <w:szCs w:val="28"/>
        </w:rPr>
        <w:t xml:space="preserve">CURRENT KIMBERLEY SITUATION </w:t>
      </w:r>
    </w:p>
    <w:p w:rsidR="001714C3" w:rsidRDefault="001714C3" w:rsidP="0075313F">
      <w:pPr>
        <w:jc w:val="left"/>
        <w:rPr>
          <w:sz w:val="24"/>
          <w:szCs w:val="24"/>
        </w:rPr>
      </w:pPr>
    </w:p>
    <w:p w:rsidR="00F1114B" w:rsidRPr="00D05D27" w:rsidRDefault="009B0C83" w:rsidP="0075313F">
      <w:pPr>
        <w:jc w:val="left"/>
        <w:rPr>
          <w:sz w:val="24"/>
          <w:szCs w:val="24"/>
        </w:rPr>
      </w:pPr>
      <w:r>
        <w:rPr>
          <w:sz w:val="24"/>
          <w:szCs w:val="24"/>
        </w:rPr>
        <w:t>K</w:t>
      </w:r>
      <w:r w:rsidR="00F1114B" w:rsidRPr="00D05D27">
        <w:rPr>
          <w:sz w:val="24"/>
          <w:szCs w:val="24"/>
        </w:rPr>
        <w:t>ey characteristics of completed and attempted suicides</w:t>
      </w:r>
      <w:r w:rsidR="00896E89" w:rsidRPr="00D05D27">
        <w:rPr>
          <w:sz w:val="24"/>
          <w:szCs w:val="24"/>
        </w:rPr>
        <w:t xml:space="preserve"> and self-</w:t>
      </w:r>
      <w:r w:rsidR="003D2313" w:rsidRPr="00D05D27">
        <w:rPr>
          <w:sz w:val="24"/>
          <w:szCs w:val="24"/>
        </w:rPr>
        <w:t>harm incidents</w:t>
      </w:r>
      <w:r w:rsidR="00F1114B" w:rsidRPr="00D05D27">
        <w:rPr>
          <w:sz w:val="24"/>
          <w:szCs w:val="24"/>
        </w:rPr>
        <w:t xml:space="preserve"> in the Kimberley (</w:t>
      </w:r>
      <w:proofErr w:type="spellStart"/>
      <w:r w:rsidR="00F1114B" w:rsidRPr="00D05D27">
        <w:rPr>
          <w:sz w:val="24"/>
          <w:szCs w:val="24"/>
        </w:rPr>
        <w:t>Bala</w:t>
      </w:r>
      <w:proofErr w:type="spellEnd"/>
      <w:r w:rsidR="00F1114B" w:rsidRPr="00D05D27">
        <w:rPr>
          <w:sz w:val="24"/>
          <w:szCs w:val="24"/>
        </w:rPr>
        <w:t xml:space="preserve"> 2015):</w:t>
      </w:r>
    </w:p>
    <w:p w:rsidR="00F1114B" w:rsidRPr="00D05D27" w:rsidRDefault="00F1114B" w:rsidP="00F1114B">
      <w:pPr>
        <w:rPr>
          <w:sz w:val="16"/>
          <w:szCs w:val="16"/>
        </w:rPr>
      </w:pPr>
    </w:p>
    <w:p w:rsidR="00F1114B" w:rsidRPr="00D05D27" w:rsidRDefault="00F1114B" w:rsidP="00F1114B">
      <w:pPr>
        <w:numPr>
          <w:ilvl w:val="0"/>
          <w:numId w:val="1"/>
        </w:numPr>
        <w:jc w:val="left"/>
        <w:rPr>
          <w:sz w:val="24"/>
          <w:szCs w:val="24"/>
        </w:rPr>
      </w:pPr>
      <w:r w:rsidRPr="00D05D27">
        <w:rPr>
          <w:sz w:val="24"/>
          <w:szCs w:val="24"/>
        </w:rPr>
        <w:t>Very high and increasing incidence</w:t>
      </w:r>
      <w:r w:rsidR="003D2313" w:rsidRPr="00D05D27">
        <w:rPr>
          <w:sz w:val="24"/>
          <w:szCs w:val="24"/>
        </w:rPr>
        <w:t xml:space="preserve"> of suicide</w:t>
      </w:r>
      <w:r w:rsidRPr="00D05D27">
        <w:rPr>
          <w:sz w:val="24"/>
          <w:szCs w:val="24"/>
        </w:rPr>
        <w:t xml:space="preserve"> per capita</w:t>
      </w:r>
      <w:r w:rsidRPr="00D05D27">
        <w:rPr>
          <w:rStyle w:val="FootnoteReference"/>
          <w:sz w:val="24"/>
          <w:szCs w:val="24"/>
        </w:rPr>
        <w:footnoteReference w:id="2"/>
      </w:r>
      <w:r w:rsidRPr="00D05D27">
        <w:rPr>
          <w:sz w:val="24"/>
          <w:szCs w:val="24"/>
        </w:rPr>
        <w:t>, the majority being Aboriginal people</w:t>
      </w:r>
      <w:r w:rsidR="00BF738C" w:rsidRPr="00D05D27">
        <w:rPr>
          <w:sz w:val="24"/>
          <w:szCs w:val="24"/>
        </w:rPr>
        <w:t xml:space="preserve"> and the majority of the deaths by hanging</w:t>
      </w:r>
      <w:r w:rsidRPr="00D05D27">
        <w:rPr>
          <w:sz w:val="24"/>
          <w:szCs w:val="24"/>
        </w:rPr>
        <w:t xml:space="preserve">. </w:t>
      </w:r>
    </w:p>
    <w:p w:rsidR="0075313F" w:rsidRPr="00D05D27" w:rsidRDefault="0075313F" w:rsidP="00F1114B">
      <w:pPr>
        <w:numPr>
          <w:ilvl w:val="0"/>
          <w:numId w:val="1"/>
        </w:numPr>
        <w:jc w:val="left"/>
        <w:rPr>
          <w:sz w:val="24"/>
          <w:szCs w:val="24"/>
        </w:rPr>
      </w:pPr>
      <w:r w:rsidRPr="00D05D27">
        <w:rPr>
          <w:sz w:val="24"/>
          <w:szCs w:val="24"/>
        </w:rPr>
        <w:t xml:space="preserve">Youth suicide rates per ABS-adjusted population are fairly equal across all Shires. Suicide rates are highest in October and higher in the wet season </w:t>
      </w:r>
    </w:p>
    <w:p w:rsidR="00F1114B" w:rsidRPr="00D05D27" w:rsidRDefault="00F1114B" w:rsidP="00F1114B">
      <w:pPr>
        <w:numPr>
          <w:ilvl w:val="0"/>
          <w:numId w:val="1"/>
        </w:numPr>
        <w:jc w:val="left"/>
        <w:rPr>
          <w:sz w:val="24"/>
          <w:szCs w:val="24"/>
        </w:rPr>
      </w:pPr>
      <w:r w:rsidRPr="00D05D27">
        <w:rPr>
          <w:sz w:val="24"/>
          <w:szCs w:val="24"/>
        </w:rPr>
        <w:t>A more recent trend towards the younger end of the age distribution scale, and with increasing numbers of young women attempting and completing</w:t>
      </w:r>
      <w:r w:rsidR="0075313F" w:rsidRPr="00D05D27">
        <w:rPr>
          <w:sz w:val="24"/>
          <w:szCs w:val="24"/>
        </w:rPr>
        <w:t xml:space="preserve"> suicide</w:t>
      </w:r>
      <w:r w:rsidRPr="00D05D27">
        <w:rPr>
          <w:sz w:val="24"/>
          <w:szCs w:val="24"/>
        </w:rPr>
        <w:t xml:space="preserve">. </w:t>
      </w:r>
    </w:p>
    <w:p w:rsidR="00F1114B" w:rsidRPr="00D05D27" w:rsidRDefault="00F1114B" w:rsidP="00F1114B">
      <w:pPr>
        <w:numPr>
          <w:ilvl w:val="0"/>
          <w:numId w:val="1"/>
        </w:numPr>
        <w:jc w:val="left"/>
        <w:rPr>
          <w:sz w:val="24"/>
          <w:szCs w:val="24"/>
        </w:rPr>
      </w:pPr>
      <w:r w:rsidRPr="00D05D27">
        <w:rPr>
          <w:sz w:val="24"/>
          <w:szCs w:val="24"/>
        </w:rPr>
        <w:t>Most people that suicide do not have a diagnosed mental health condition. 71% of individuals who suicided between 2005</w:t>
      </w:r>
      <w:r w:rsidR="003D2313" w:rsidRPr="00D05D27">
        <w:rPr>
          <w:sz w:val="24"/>
          <w:szCs w:val="24"/>
        </w:rPr>
        <w:t xml:space="preserve"> and 20</w:t>
      </w:r>
      <w:r w:rsidRPr="00D05D27">
        <w:rPr>
          <w:sz w:val="24"/>
          <w:szCs w:val="24"/>
        </w:rPr>
        <w:t>14 had no previous engagement with K</w:t>
      </w:r>
      <w:r w:rsidR="00334119">
        <w:rPr>
          <w:sz w:val="24"/>
          <w:szCs w:val="24"/>
        </w:rPr>
        <w:t xml:space="preserve">imberley </w:t>
      </w:r>
      <w:r w:rsidRPr="00D05D27">
        <w:rPr>
          <w:sz w:val="24"/>
          <w:szCs w:val="24"/>
        </w:rPr>
        <w:t>M</w:t>
      </w:r>
      <w:r w:rsidR="00334119">
        <w:rPr>
          <w:sz w:val="24"/>
          <w:szCs w:val="24"/>
        </w:rPr>
        <w:t xml:space="preserve">ental </w:t>
      </w:r>
      <w:r w:rsidRPr="00D05D27">
        <w:rPr>
          <w:sz w:val="24"/>
          <w:szCs w:val="24"/>
        </w:rPr>
        <w:t>H</w:t>
      </w:r>
      <w:r w:rsidR="00334119">
        <w:rPr>
          <w:sz w:val="24"/>
          <w:szCs w:val="24"/>
        </w:rPr>
        <w:t>ea</w:t>
      </w:r>
      <w:r w:rsidR="00B82712">
        <w:rPr>
          <w:sz w:val="24"/>
          <w:szCs w:val="24"/>
        </w:rPr>
        <w:t>l</w:t>
      </w:r>
      <w:r w:rsidR="00334119">
        <w:rPr>
          <w:sz w:val="24"/>
          <w:szCs w:val="24"/>
        </w:rPr>
        <w:t xml:space="preserve">th and </w:t>
      </w:r>
      <w:r w:rsidRPr="00D05D27">
        <w:rPr>
          <w:sz w:val="24"/>
          <w:szCs w:val="24"/>
        </w:rPr>
        <w:t>D</w:t>
      </w:r>
      <w:r w:rsidR="00334119">
        <w:rPr>
          <w:sz w:val="24"/>
          <w:szCs w:val="24"/>
        </w:rPr>
        <w:t>rug Services (KMHDS)</w:t>
      </w:r>
      <w:r w:rsidR="002B1FD9">
        <w:rPr>
          <w:sz w:val="24"/>
          <w:szCs w:val="24"/>
        </w:rPr>
        <w:t>.</w:t>
      </w:r>
      <w:r w:rsidR="0075313F" w:rsidRPr="00D05D27">
        <w:rPr>
          <w:sz w:val="24"/>
          <w:szCs w:val="24"/>
        </w:rPr>
        <w:t xml:space="preserve"> </w:t>
      </w:r>
    </w:p>
    <w:p w:rsidR="00F1114B" w:rsidRPr="00D05D27" w:rsidRDefault="00F1114B" w:rsidP="00F1114B">
      <w:pPr>
        <w:pStyle w:val="ListParagraph"/>
        <w:numPr>
          <w:ilvl w:val="0"/>
          <w:numId w:val="3"/>
        </w:numPr>
        <w:rPr>
          <w:rFonts w:asciiTheme="minorHAnsi" w:hAnsiTheme="minorHAnsi"/>
        </w:rPr>
      </w:pPr>
      <w:r w:rsidRPr="00D05D27">
        <w:rPr>
          <w:rFonts w:asciiTheme="minorHAnsi" w:hAnsiTheme="minorHAnsi"/>
        </w:rPr>
        <w:t xml:space="preserve">Multiple causes/triggers of suicide make it problematic to predict where future cluster(s) might occur.   </w:t>
      </w:r>
    </w:p>
    <w:p w:rsidR="003D2313" w:rsidRPr="00D05D27" w:rsidRDefault="003D2313" w:rsidP="003D2313">
      <w:pPr>
        <w:pStyle w:val="ListParagraph"/>
        <w:numPr>
          <w:ilvl w:val="0"/>
          <w:numId w:val="3"/>
        </w:numPr>
        <w:rPr>
          <w:rFonts w:asciiTheme="minorHAnsi" w:hAnsiTheme="minorHAnsi"/>
        </w:rPr>
      </w:pPr>
      <w:r w:rsidRPr="00D05D27">
        <w:rPr>
          <w:rFonts w:asciiTheme="minorHAnsi" w:hAnsiTheme="minorHAnsi"/>
        </w:rPr>
        <w:t xml:space="preserve">Suicidal thinking across the Kimberley is 10% higher than the rest of Australia and 20% higher in young women aged 15-24 in the Shires of Broome and Wyndham/East Kimberley. </w:t>
      </w:r>
    </w:p>
    <w:p w:rsidR="003D2313" w:rsidRPr="00D05D27" w:rsidRDefault="003D2313" w:rsidP="00896E89">
      <w:pPr>
        <w:pStyle w:val="ListParagraph"/>
        <w:rPr>
          <w:rFonts w:asciiTheme="minorHAnsi" w:hAnsiTheme="minorHAnsi"/>
          <w:sz w:val="22"/>
          <w:szCs w:val="22"/>
        </w:rPr>
      </w:pPr>
    </w:p>
    <w:p w:rsidR="00F1114B" w:rsidRPr="00D05D27" w:rsidRDefault="00F1114B" w:rsidP="00F1114B">
      <w:pPr>
        <w:jc w:val="left"/>
        <w:rPr>
          <w:b/>
          <w:sz w:val="28"/>
          <w:szCs w:val="28"/>
        </w:rPr>
      </w:pPr>
    </w:p>
    <w:p w:rsidR="00844474" w:rsidRDefault="00F1114B" w:rsidP="001714C3">
      <w:pPr>
        <w:shd w:val="clear" w:color="auto" w:fill="C5E0B3" w:themeFill="accent6" w:themeFillTint="66"/>
        <w:jc w:val="left"/>
        <w:rPr>
          <w:b/>
          <w:sz w:val="28"/>
          <w:szCs w:val="28"/>
        </w:rPr>
      </w:pPr>
      <w:r w:rsidRPr="00D05D27">
        <w:rPr>
          <w:b/>
          <w:sz w:val="28"/>
          <w:szCs w:val="28"/>
        </w:rPr>
        <w:t>UNDERLYING CAUSES</w:t>
      </w:r>
      <w:r w:rsidR="0047276F">
        <w:rPr>
          <w:b/>
          <w:sz w:val="28"/>
          <w:szCs w:val="28"/>
        </w:rPr>
        <w:t xml:space="preserve"> OF SUICIDE IN THE KIMBERLEY</w:t>
      </w:r>
    </w:p>
    <w:p w:rsidR="00844474" w:rsidRPr="00C43B3C" w:rsidRDefault="0047276F" w:rsidP="00C43B3C">
      <w:pPr>
        <w:pStyle w:val="Default"/>
        <w:rPr>
          <w:rFonts w:asciiTheme="minorHAnsi" w:hAnsiTheme="minorHAnsi"/>
        </w:rPr>
      </w:pPr>
      <w:r>
        <w:rPr>
          <w:rFonts w:asciiTheme="minorHAnsi" w:hAnsiTheme="minorHAnsi"/>
        </w:rPr>
        <w:br/>
      </w:r>
      <w:r w:rsidR="00844474" w:rsidRPr="00C43B3C">
        <w:rPr>
          <w:rFonts w:asciiTheme="minorHAnsi" w:hAnsiTheme="minorHAnsi"/>
        </w:rPr>
        <w:t xml:space="preserve">Risk models indicate that suicide risk arises from depression, hopelessness and </w:t>
      </w:r>
      <w:r w:rsidR="009B0C83" w:rsidRPr="00C43B3C">
        <w:rPr>
          <w:rFonts w:asciiTheme="minorHAnsi" w:hAnsiTheme="minorHAnsi"/>
        </w:rPr>
        <w:t>opportunity</w:t>
      </w:r>
      <w:r w:rsidR="00844474" w:rsidRPr="00C43B3C">
        <w:rPr>
          <w:rFonts w:asciiTheme="minorHAnsi" w:hAnsiTheme="minorHAnsi"/>
        </w:rPr>
        <w:t xml:space="preserve"> which</w:t>
      </w:r>
      <w:r w:rsidR="00334119">
        <w:rPr>
          <w:rFonts w:asciiTheme="minorHAnsi" w:hAnsiTheme="minorHAnsi"/>
        </w:rPr>
        <w:t>,</w:t>
      </w:r>
      <w:r w:rsidR="00844474" w:rsidRPr="00C43B3C">
        <w:rPr>
          <w:rFonts w:asciiTheme="minorHAnsi" w:hAnsiTheme="minorHAnsi"/>
        </w:rPr>
        <w:t xml:space="preserve"> in combination with proximal and immediate t</w:t>
      </w:r>
      <w:r w:rsidR="0075313F" w:rsidRPr="00C43B3C">
        <w:rPr>
          <w:rFonts w:asciiTheme="minorHAnsi" w:hAnsiTheme="minorHAnsi"/>
        </w:rPr>
        <w:t>riggers</w:t>
      </w:r>
      <w:r w:rsidR="00334119">
        <w:rPr>
          <w:rFonts w:asciiTheme="minorHAnsi" w:hAnsiTheme="minorHAnsi"/>
        </w:rPr>
        <w:t>,</w:t>
      </w:r>
      <w:r w:rsidR="0075313F" w:rsidRPr="00C43B3C">
        <w:rPr>
          <w:rFonts w:asciiTheme="minorHAnsi" w:hAnsiTheme="minorHAnsi"/>
        </w:rPr>
        <w:t xml:space="preserve"> leads to suicidal acts </w:t>
      </w:r>
      <w:r w:rsidR="00844474" w:rsidRPr="00C43B3C">
        <w:rPr>
          <w:rFonts w:asciiTheme="minorHAnsi" w:hAnsiTheme="minorHAnsi"/>
        </w:rPr>
        <w:t>(Christensen &amp; Petrie 2013).</w:t>
      </w:r>
      <w:r w:rsidR="00D11E46" w:rsidRPr="00C43B3C">
        <w:rPr>
          <w:rFonts w:asciiTheme="minorHAnsi" w:hAnsiTheme="minorHAnsi"/>
        </w:rPr>
        <w:t xml:space="preserve">  </w:t>
      </w:r>
      <w:r w:rsidR="0075313F" w:rsidRPr="00C43B3C">
        <w:rPr>
          <w:rFonts w:asciiTheme="minorHAnsi" w:hAnsiTheme="minorHAnsi"/>
        </w:rPr>
        <w:t xml:space="preserve">The Mental Health Commission report </w:t>
      </w:r>
      <w:r w:rsidR="00844474" w:rsidRPr="00C43B3C">
        <w:rPr>
          <w:rFonts w:asciiTheme="minorHAnsi" w:hAnsiTheme="minorHAnsi"/>
          <w:i/>
        </w:rPr>
        <w:t>Suicide 2020</w:t>
      </w:r>
      <w:r w:rsidR="00844474" w:rsidRPr="00C43B3C">
        <w:rPr>
          <w:rFonts w:asciiTheme="minorHAnsi" w:hAnsiTheme="minorHAnsi"/>
        </w:rPr>
        <w:t xml:space="preserve"> (MHC 2015) notes that the social determinants</w:t>
      </w:r>
      <w:r w:rsidR="0075313F" w:rsidRPr="00C43B3C">
        <w:rPr>
          <w:rFonts w:asciiTheme="minorHAnsi" w:hAnsiTheme="minorHAnsi"/>
        </w:rPr>
        <w:t xml:space="preserve"> of suicide</w:t>
      </w:r>
      <w:r w:rsidR="00844474" w:rsidRPr="00C43B3C">
        <w:rPr>
          <w:rFonts w:asciiTheme="minorHAnsi" w:hAnsiTheme="minorHAnsi"/>
        </w:rPr>
        <w:t xml:space="preserve"> include violence, dysfunction, homelessness </w:t>
      </w:r>
      <w:r w:rsidR="00D11E46" w:rsidRPr="00C43B3C">
        <w:rPr>
          <w:rFonts w:asciiTheme="minorHAnsi" w:hAnsiTheme="minorHAnsi"/>
        </w:rPr>
        <w:t>and poverty</w:t>
      </w:r>
      <w:r w:rsidR="009B0C83" w:rsidRPr="00C43B3C">
        <w:rPr>
          <w:rFonts w:asciiTheme="minorHAnsi" w:hAnsiTheme="minorHAnsi"/>
        </w:rPr>
        <w:t xml:space="preserve">. </w:t>
      </w:r>
      <w:r w:rsidR="00334119">
        <w:rPr>
          <w:rFonts w:asciiTheme="minorHAnsi" w:hAnsiTheme="minorHAnsi"/>
        </w:rPr>
        <w:t xml:space="preserve">Various studies have considered the impact of smoking marijuana on suicides, for example </w:t>
      </w:r>
      <w:r w:rsidR="00B31340" w:rsidRPr="00C43B3C">
        <w:rPr>
          <w:rFonts w:asciiTheme="minorHAnsi" w:hAnsiTheme="minorHAnsi"/>
        </w:rPr>
        <w:t xml:space="preserve">an American study (2009 Elements of Behaviours Health) which found </w:t>
      </w:r>
      <w:r w:rsidR="00B31340" w:rsidRPr="00C43B3C">
        <w:rPr>
          <w:rFonts w:asciiTheme="minorHAnsi" w:hAnsiTheme="minorHAnsi"/>
          <w:lang w:val="en-US"/>
        </w:rPr>
        <w:t>that people who smoke marijuana before age 17 are 3.5 times more likely to attempt suicide as those who started smoking marijuana later in life. In addition, people who are dependent on marijuana have a higher risk of experiencing major depression and suicidal thoughts and behaviors.</w:t>
      </w:r>
      <w:r w:rsidR="00B31340" w:rsidRPr="00C43B3C">
        <w:rPr>
          <w:rFonts w:asciiTheme="minorHAnsi" w:hAnsiTheme="minorHAnsi"/>
        </w:rPr>
        <w:t xml:space="preserve"> </w:t>
      </w:r>
      <w:r w:rsidR="00C43B3C" w:rsidRPr="00C43B3C">
        <w:rPr>
          <w:rFonts w:asciiTheme="minorHAnsi" w:hAnsiTheme="minorHAnsi"/>
        </w:rPr>
        <w:t xml:space="preserve"> </w:t>
      </w:r>
    </w:p>
    <w:p w:rsidR="00D11E46" w:rsidRPr="00D05D27" w:rsidRDefault="00D11E46" w:rsidP="00844474">
      <w:pPr>
        <w:jc w:val="left"/>
        <w:rPr>
          <w:sz w:val="24"/>
          <w:szCs w:val="24"/>
        </w:rPr>
      </w:pPr>
    </w:p>
    <w:p w:rsidR="00D11E46" w:rsidRPr="00D05D27" w:rsidRDefault="00D11E46" w:rsidP="00844474">
      <w:pPr>
        <w:jc w:val="left"/>
        <w:rPr>
          <w:sz w:val="24"/>
          <w:szCs w:val="24"/>
        </w:rPr>
      </w:pPr>
      <w:r w:rsidRPr="00D05D27">
        <w:rPr>
          <w:sz w:val="24"/>
          <w:szCs w:val="24"/>
        </w:rPr>
        <w:t xml:space="preserve">Evidence from the N.T. (Robinson 2011) identifies the impact of alcohol misuse on parenting and family relationships noting </w:t>
      </w:r>
      <w:r w:rsidRPr="009B0C83">
        <w:rPr>
          <w:i/>
          <w:color w:val="2F5496" w:themeColor="accent5" w:themeShade="BF"/>
          <w:sz w:val="24"/>
          <w:szCs w:val="24"/>
        </w:rPr>
        <w:t>“the pattern of risk established in early childhood is compounded by ongoing stress within families related to alcohol and cannabis misuse by parents and young adults within many households, ongoing family violence and the failure of many youth to sustain social connection through education, work or other productive activity”.</w:t>
      </w:r>
      <w:r w:rsidRPr="009B0C83">
        <w:rPr>
          <w:color w:val="2F5496" w:themeColor="accent5" w:themeShade="BF"/>
          <w:sz w:val="24"/>
          <w:szCs w:val="24"/>
        </w:rPr>
        <w:t xml:space="preserve"> </w:t>
      </w:r>
    </w:p>
    <w:p w:rsidR="00334119" w:rsidRDefault="00334119" w:rsidP="00F1114B">
      <w:pPr>
        <w:jc w:val="left"/>
        <w:rPr>
          <w:sz w:val="24"/>
          <w:szCs w:val="24"/>
        </w:rPr>
      </w:pPr>
    </w:p>
    <w:p w:rsidR="00D11E46" w:rsidRPr="00D05D27" w:rsidRDefault="009B0C83" w:rsidP="00334119">
      <w:pPr>
        <w:widowControl w:val="0"/>
        <w:jc w:val="left"/>
        <w:rPr>
          <w:sz w:val="24"/>
          <w:szCs w:val="24"/>
        </w:rPr>
      </w:pPr>
      <w:r>
        <w:rPr>
          <w:sz w:val="24"/>
          <w:szCs w:val="24"/>
        </w:rPr>
        <w:t>U</w:t>
      </w:r>
      <w:r w:rsidRPr="00D05D27">
        <w:rPr>
          <w:sz w:val="24"/>
          <w:szCs w:val="24"/>
        </w:rPr>
        <w:t>nlike the European experience</w:t>
      </w:r>
      <w:r w:rsidR="00381710">
        <w:rPr>
          <w:sz w:val="24"/>
          <w:szCs w:val="24"/>
        </w:rPr>
        <w:t xml:space="preserve"> where depression is a major factor</w:t>
      </w:r>
      <w:r w:rsidR="00122A0C">
        <w:rPr>
          <w:sz w:val="24"/>
          <w:szCs w:val="24"/>
        </w:rPr>
        <w:t xml:space="preserve"> in suicides</w:t>
      </w:r>
      <w:r w:rsidRPr="00D05D27">
        <w:rPr>
          <w:sz w:val="24"/>
          <w:szCs w:val="24"/>
        </w:rPr>
        <w:t xml:space="preserve">, </w:t>
      </w:r>
      <w:r w:rsidR="00122A0C">
        <w:rPr>
          <w:sz w:val="24"/>
          <w:szCs w:val="24"/>
        </w:rPr>
        <w:t>the significance of</w:t>
      </w:r>
      <w:r w:rsidR="00122A0C" w:rsidRPr="00D05D27">
        <w:rPr>
          <w:sz w:val="24"/>
          <w:szCs w:val="24"/>
        </w:rPr>
        <w:t xml:space="preserve"> </w:t>
      </w:r>
      <w:r w:rsidR="00122A0C" w:rsidRPr="00D05D27">
        <w:rPr>
          <w:sz w:val="24"/>
          <w:szCs w:val="24"/>
        </w:rPr>
        <w:lastRenderedPageBreak/>
        <w:t>untreated depression</w:t>
      </w:r>
      <w:r w:rsidR="00122A0C">
        <w:rPr>
          <w:sz w:val="24"/>
          <w:szCs w:val="24"/>
        </w:rPr>
        <w:t xml:space="preserve"> in the Kimberley situation is unknown </w:t>
      </w:r>
      <w:r w:rsidR="00C93DD8">
        <w:rPr>
          <w:sz w:val="24"/>
          <w:szCs w:val="24"/>
        </w:rPr>
        <w:t>as most of the completed suicides 2005-14 we</w:t>
      </w:r>
      <w:r w:rsidR="00122A0C">
        <w:rPr>
          <w:sz w:val="24"/>
          <w:szCs w:val="24"/>
        </w:rPr>
        <w:t>re by people not known to KMHDS</w:t>
      </w:r>
      <w:r w:rsidRPr="00D05D27">
        <w:rPr>
          <w:sz w:val="24"/>
          <w:szCs w:val="24"/>
        </w:rPr>
        <w:t xml:space="preserve">.  </w:t>
      </w:r>
      <w:r w:rsidR="00844474" w:rsidRPr="00D05D27">
        <w:rPr>
          <w:sz w:val="24"/>
          <w:szCs w:val="24"/>
        </w:rPr>
        <w:t xml:space="preserve">The Kimberley experience is that alcohol and other drug use/misuse, relationship difficulties and/or family conflict/violence often </w:t>
      </w:r>
      <w:r w:rsidR="00AB07C4" w:rsidRPr="00D05D27">
        <w:rPr>
          <w:sz w:val="24"/>
          <w:szCs w:val="24"/>
        </w:rPr>
        <w:t>trigger</w:t>
      </w:r>
      <w:r w:rsidR="00844474" w:rsidRPr="00D05D27">
        <w:rPr>
          <w:sz w:val="24"/>
          <w:szCs w:val="24"/>
        </w:rPr>
        <w:t xml:space="preserve"> a suicide</w:t>
      </w:r>
      <w:r w:rsidR="0075313F" w:rsidRPr="00D05D27">
        <w:rPr>
          <w:sz w:val="24"/>
          <w:szCs w:val="24"/>
        </w:rPr>
        <w:t xml:space="preserve"> or suicide </w:t>
      </w:r>
      <w:r w:rsidR="00844474" w:rsidRPr="00D05D27">
        <w:rPr>
          <w:sz w:val="24"/>
          <w:szCs w:val="24"/>
        </w:rPr>
        <w:t>attempt.</w:t>
      </w:r>
      <w:r w:rsidR="00D11E46" w:rsidRPr="00D05D27">
        <w:rPr>
          <w:sz w:val="24"/>
          <w:szCs w:val="24"/>
        </w:rPr>
        <w:t xml:space="preserve">  </w:t>
      </w:r>
      <w:r>
        <w:rPr>
          <w:sz w:val="24"/>
          <w:szCs w:val="24"/>
        </w:rPr>
        <w:t>However</w:t>
      </w:r>
      <w:r w:rsidR="00896E89" w:rsidRPr="00D05D27">
        <w:rPr>
          <w:sz w:val="24"/>
          <w:szCs w:val="24"/>
        </w:rPr>
        <w:t>,</w:t>
      </w:r>
      <w:r w:rsidR="00D11E46" w:rsidRPr="00D05D27">
        <w:rPr>
          <w:sz w:val="24"/>
          <w:szCs w:val="24"/>
        </w:rPr>
        <w:t xml:space="preserve"> alcohol</w:t>
      </w:r>
      <w:r w:rsidR="00381710">
        <w:rPr>
          <w:sz w:val="24"/>
          <w:szCs w:val="24"/>
        </w:rPr>
        <w:t xml:space="preserve"> and </w:t>
      </w:r>
      <w:r w:rsidR="00D11E46" w:rsidRPr="00D05D27">
        <w:rPr>
          <w:sz w:val="24"/>
          <w:szCs w:val="24"/>
        </w:rPr>
        <w:t xml:space="preserve">drug abuse </w:t>
      </w:r>
      <w:r w:rsidR="00381710">
        <w:rPr>
          <w:sz w:val="24"/>
          <w:szCs w:val="24"/>
        </w:rPr>
        <w:t>are</w:t>
      </w:r>
      <w:r w:rsidR="00D11E46" w:rsidRPr="00D05D27">
        <w:rPr>
          <w:sz w:val="24"/>
          <w:szCs w:val="24"/>
        </w:rPr>
        <w:t xml:space="preserve"> generally regarded as </w:t>
      </w:r>
      <w:r w:rsidR="005D7511">
        <w:rPr>
          <w:sz w:val="24"/>
          <w:szCs w:val="24"/>
        </w:rPr>
        <w:t>a strategy to mask</w:t>
      </w:r>
      <w:r w:rsidR="00D11E46" w:rsidRPr="00D05D27">
        <w:rPr>
          <w:sz w:val="24"/>
          <w:szCs w:val="24"/>
        </w:rPr>
        <w:t xml:space="preserve"> underlying issues</w:t>
      </w:r>
      <w:r w:rsidR="00FB52ED" w:rsidRPr="00D05D27">
        <w:rPr>
          <w:sz w:val="24"/>
          <w:szCs w:val="24"/>
        </w:rPr>
        <w:t xml:space="preserve"> such as sexual abuse</w:t>
      </w:r>
      <w:r>
        <w:rPr>
          <w:sz w:val="24"/>
          <w:szCs w:val="24"/>
        </w:rPr>
        <w:t>,</w:t>
      </w:r>
      <w:r w:rsidR="00896E89" w:rsidRPr="00D05D27">
        <w:rPr>
          <w:sz w:val="24"/>
          <w:szCs w:val="24"/>
        </w:rPr>
        <w:t xml:space="preserve"> rather than </w:t>
      </w:r>
      <w:r w:rsidR="0075313F" w:rsidRPr="00D05D27">
        <w:rPr>
          <w:sz w:val="24"/>
          <w:szCs w:val="24"/>
        </w:rPr>
        <w:t xml:space="preserve">the </w:t>
      </w:r>
      <w:r w:rsidR="00896E89" w:rsidRPr="00D05D27">
        <w:rPr>
          <w:sz w:val="24"/>
          <w:szCs w:val="24"/>
        </w:rPr>
        <w:t>cause of suicidal thinking per se</w:t>
      </w:r>
      <w:r w:rsidR="00844474" w:rsidRPr="00D05D27">
        <w:rPr>
          <w:sz w:val="24"/>
          <w:szCs w:val="24"/>
        </w:rPr>
        <w:t xml:space="preserve">. </w:t>
      </w:r>
      <w:r w:rsidR="003D2313" w:rsidRPr="00D05D27">
        <w:rPr>
          <w:sz w:val="24"/>
          <w:szCs w:val="24"/>
        </w:rPr>
        <w:t xml:space="preserve"> </w:t>
      </w:r>
    </w:p>
    <w:p w:rsidR="00D11E46" w:rsidRPr="00D05D27" w:rsidRDefault="00D11E46" w:rsidP="00F1114B">
      <w:pPr>
        <w:jc w:val="left"/>
      </w:pPr>
    </w:p>
    <w:p w:rsidR="00973FB4" w:rsidRPr="009B0C83" w:rsidRDefault="00FB52ED" w:rsidP="00C4562F">
      <w:pPr>
        <w:jc w:val="left"/>
        <w:rPr>
          <w:rFonts w:cs="Arial"/>
          <w:color w:val="464646"/>
          <w:sz w:val="24"/>
          <w:szCs w:val="24"/>
          <w:lang w:val="en"/>
        </w:rPr>
      </w:pPr>
      <w:r w:rsidRPr="00CA0D6A">
        <w:rPr>
          <w:b/>
          <w:sz w:val="24"/>
          <w:szCs w:val="24"/>
        </w:rPr>
        <w:t>Rather than mental illness or alcohol abuse</w:t>
      </w:r>
      <w:r w:rsidR="0075313F" w:rsidRPr="00CA0D6A">
        <w:rPr>
          <w:b/>
          <w:sz w:val="24"/>
          <w:szCs w:val="24"/>
        </w:rPr>
        <w:t>,</w:t>
      </w:r>
      <w:r w:rsidR="003D2313" w:rsidRPr="00CA0D6A">
        <w:rPr>
          <w:b/>
          <w:sz w:val="24"/>
          <w:szCs w:val="24"/>
        </w:rPr>
        <w:t xml:space="preserve"> historical trauma and racism, economic disadvantage and cultural breakdown are implicated</w:t>
      </w:r>
      <w:r w:rsidRPr="00CA0D6A">
        <w:rPr>
          <w:b/>
          <w:sz w:val="24"/>
          <w:szCs w:val="24"/>
        </w:rPr>
        <w:t xml:space="preserve"> as the underlying causes of the high rates of Kimberley suicide</w:t>
      </w:r>
      <w:r w:rsidR="003D2313" w:rsidRPr="00CA0D6A">
        <w:rPr>
          <w:b/>
          <w:sz w:val="24"/>
          <w:szCs w:val="24"/>
        </w:rPr>
        <w:t>.</w:t>
      </w:r>
      <w:r w:rsidR="003D2313" w:rsidRPr="009B0C83">
        <w:rPr>
          <w:sz w:val="24"/>
          <w:szCs w:val="24"/>
        </w:rPr>
        <w:t xml:space="preserve"> </w:t>
      </w:r>
      <w:r w:rsidRPr="009B0C83">
        <w:rPr>
          <w:sz w:val="24"/>
          <w:szCs w:val="24"/>
        </w:rPr>
        <w:t xml:space="preserve"> </w:t>
      </w:r>
      <w:r w:rsidR="00381710">
        <w:rPr>
          <w:sz w:val="24"/>
          <w:szCs w:val="24"/>
        </w:rPr>
        <w:t xml:space="preserve"> 96% of Aboriginal people in the Kimberley belong to a family where membe</w:t>
      </w:r>
      <w:r w:rsidR="00122A0C">
        <w:rPr>
          <w:sz w:val="24"/>
          <w:szCs w:val="24"/>
        </w:rPr>
        <w:t xml:space="preserve">rs of that family were removed </w:t>
      </w:r>
      <w:r w:rsidR="00381710">
        <w:rPr>
          <w:sz w:val="24"/>
          <w:szCs w:val="24"/>
        </w:rPr>
        <w:t xml:space="preserve">(KAHPF 2012). </w:t>
      </w:r>
      <w:r w:rsidR="0075313F" w:rsidRPr="009B0C83">
        <w:rPr>
          <w:sz w:val="24"/>
          <w:szCs w:val="24"/>
        </w:rPr>
        <w:t>Several reports, such as the WA Child Health</w:t>
      </w:r>
      <w:r w:rsidR="0085253B" w:rsidRPr="009B0C83">
        <w:rPr>
          <w:sz w:val="24"/>
          <w:szCs w:val="24"/>
        </w:rPr>
        <w:t xml:space="preserve"> Survey </w:t>
      </w:r>
      <w:r w:rsidR="00F61421" w:rsidRPr="009B0C83">
        <w:rPr>
          <w:sz w:val="24"/>
          <w:szCs w:val="24"/>
        </w:rPr>
        <w:t>(TICHR 2002</w:t>
      </w:r>
      <w:r w:rsidR="0085253B" w:rsidRPr="009B0C83">
        <w:rPr>
          <w:sz w:val="24"/>
          <w:szCs w:val="24"/>
        </w:rPr>
        <w:t>)</w:t>
      </w:r>
      <w:r w:rsidR="00920811" w:rsidRPr="009B0C83">
        <w:rPr>
          <w:sz w:val="24"/>
          <w:szCs w:val="24"/>
        </w:rPr>
        <w:t xml:space="preserve"> and Working Together (Dudgeon et al</w:t>
      </w:r>
      <w:r w:rsidR="00122A0C">
        <w:rPr>
          <w:sz w:val="24"/>
          <w:szCs w:val="24"/>
        </w:rPr>
        <w:t xml:space="preserve"> 2014</w:t>
      </w:r>
      <w:r w:rsidR="00920811" w:rsidRPr="009B0C83">
        <w:rPr>
          <w:sz w:val="24"/>
          <w:szCs w:val="24"/>
        </w:rPr>
        <w:t xml:space="preserve"> pg. 99)</w:t>
      </w:r>
      <w:r w:rsidR="0075313F" w:rsidRPr="009B0C83">
        <w:rPr>
          <w:sz w:val="24"/>
          <w:szCs w:val="24"/>
        </w:rPr>
        <w:t xml:space="preserve"> document the</w:t>
      </w:r>
      <w:r w:rsidR="00920811" w:rsidRPr="009B0C83">
        <w:rPr>
          <w:sz w:val="24"/>
          <w:szCs w:val="24"/>
        </w:rPr>
        <w:t xml:space="preserve"> enduring,</w:t>
      </w:r>
      <w:r w:rsidR="0075313F" w:rsidRPr="009B0C83">
        <w:rPr>
          <w:sz w:val="24"/>
          <w:szCs w:val="24"/>
        </w:rPr>
        <w:t xml:space="preserve"> trans-generational effects</w:t>
      </w:r>
      <w:r w:rsidR="00920811" w:rsidRPr="009B0C83">
        <w:rPr>
          <w:sz w:val="24"/>
          <w:szCs w:val="24"/>
        </w:rPr>
        <w:t xml:space="preserve"> of colonialism and</w:t>
      </w:r>
      <w:r w:rsidR="0075313F" w:rsidRPr="009B0C83">
        <w:rPr>
          <w:sz w:val="24"/>
          <w:szCs w:val="24"/>
        </w:rPr>
        <w:t xml:space="preserve"> child removal</w:t>
      </w:r>
      <w:r w:rsidR="0085253B" w:rsidRPr="009B0C83">
        <w:rPr>
          <w:sz w:val="24"/>
          <w:szCs w:val="24"/>
        </w:rPr>
        <w:t xml:space="preserve"> on parenting and capacity to form relationships</w:t>
      </w:r>
      <w:r w:rsidR="00C4562F" w:rsidRPr="009B0C83">
        <w:rPr>
          <w:sz w:val="24"/>
          <w:szCs w:val="24"/>
        </w:rPr>
        <w:t xml:space="preserve"> and confirm that </w:t>
      </w:r>
      <w:r w:rsidR="00C4562F" w:rsidRPr="00CA0D6A">
        <w:rPr>
          <w:rFonts w:cs="Arial"/>
          <w:b/>
          <w:sz w:val="24"/>
          <w:szCs w:val="24"/>
          <w:lang w:val="en"/>
        </w:rPr>
        <w:t xml:space="preserve">the cumulative effect of inter-generational trauma and </w:t>
      </w:r>
      <w:r w:rsidR="00F61421" w:rsidRPr="00CA0D6A">
        <w:rPr>
          <w:rFonts w:cs="Arial"/>
          <w:b/>
          <w:sz w:val="24"/>
          <w:szCs w:val="24"/>
          <w:lang w:val="en"/>
        </w:rPr>
        <w:t>grief</w:t>
      </w:r>
      <w:r w:rsidR="00C4562F" w:rsidRPr="00CA0D6A">
        <w:rPr>
          <w:rFonts w:cs="Arial"/>
          <w:b/>
          <w:sz w:val="24"/>
          <w:szCs w:val="24"/>
          <w:lang w:val="en"/>
        </w:rPr>
        <w:t xml:space="preserve">, combined with social and economic disadvantage, </w:t>
      </w:r>
      <w:r w:rsidR="00C4562F" w:rsidRPr="009B0C83">
        <w:rPr>
          <w:rFonts w:cs="Arial"/>
          <w:sz w:val="24"/>
          <w:szCs w:val="24"/>
          <w:lang w:val="en"/>
        </w:rPr>
        <w:t>has resulted in high rates of psychological distress,</w:t>
      </w:r>
      <w:r w:rsidR="00920811" w:rsidRPr="009B0C83">
        <w:rPr>
          <w:rFonts w:cs="Arial"/>
          <w:sz w:val="24"/>
          <w:szCs w:val="24"/>
          <w:lang w:val="en"/>
        </w:rPr>
        <w:t xml:space="preserve"> trauma and abuse,</w:t>
      </w:r>
      <w:r w:rsidR="00C4562F" w:rsidRPr="009B0C83">
        <w:rPr>
          <w:rFonts w:cs="Arial"/>
          <w:sz w:val="24"/>
          <w:szCs w:val="24"/>
          <w:lang w:val="en"/>
        </w:rPr>
        <w:t xml:space="preserve"> substance abuse and self-harm.</w:t>
      </w:r>
    </w:p>
    <w:p w:rsidR="00C4562F" w:rsidRPr="00D05D27" w:rsidRDefault="00C4562F" w:rsidP="00C4562F">
      <w:pPr>
        <w:jc w:val="left"/>
        <w:rPr>
          <w:sz w:val="24"/>
          <w:szCs w:val="24"/>
          <w:lang w:val="en-AU"/>
        </w:rPr>
      </w:pPr>
    </w:p>
    <w:p w:rsidR="0085253B" w:rsidRPr="00D05D27" w:rsidRDefault="0085253B" w:rsidP="0085253B">
      <w:pPr>
        <w:jc w:val="left"/>
        <w:rPr>
          <w:sz w:val="24"/>
          <w:szCs w:val="24"/>
          <w:lang w:val="en-AU"/>
        </w:rPr>
      </w:pPr>
      <w:r w:rsidRPr="00CA0D6A">
        <w:rPr>
          <w:b/>
          <w:sz w:val="24"/>
          <w:szCs w:val="24"/>
          <w:lang w:val="en-AU"/>
        </w:rPr>
        <w:t>Impaired family relationships are compounded by the poor living conditions that many families endure.</w:t>
      </w:r>
      <w:r w:rsidRPr="00D05D27">
        <w:rPr>
          <w:sz w:val="24"/>
          <w:szCs w:val="24"/>
          <w:lang w:val="en-AU"/>
        </w:rPr>
        <w:t xml:space="preserve"> </w:t>
      </w:r>
      <w:r w:rsidR="0025621A" w:rsidRPr="00D05D27">
        <w:rPr>
          <w:sz w:val="24"/>
          <w:szCs w:val="24"/>
          <w:lang w:val="en-AU"/>
        </w:rPr>
        <w:t xml:space="preserve"> In 2008 the WA Coroner noted the</w:t>
      </w:r>
      <w:r w:rsidR="00AB07C4" w:rsidRPr="00D05D27">
        <w:rPr>
          <w:sz w:val="24"/>
          <w:szCs w:val="24"/>
          <w:lang w:val="en-AU"/>
        </w:rPr>
        <w:t xml:space="preserve"> lack of State or Commonwealth leadership in response to the</w:t>
      </w:r>
      <w:r w:rsidR="0025621A" w:rsidRPr="00D05D27">
        <w:rPr>
          <w:sz w:val="24"/>
          <w:szCs w:val="24"/>
          <w:lang w:val="en-AU"/>
        </w:rPr>
        <w:t xml:space="preserve"> </w:t>
      </w:r>
      <w:r w:rsidR="0025621A" w:rsidRPr="00D05D27">
        <w:rPr>
          <w:rFonts w:cs="Arial"/>
          <w:i/>
          <w:color w:val="2F5496" w:themeColor="accent5" w:themeShade="BF"/>
          <w:sz w:val="24"/>
          <w:szCs w:val="24"/>
          <w:lang w:val="en"/>
        </w:rPr>
        <w:t>"appallingly bad" living conditions, including a lack of basic education, poor health, unemployment and lower life expectancy</w:t>
      </w:r>
      <w:r w:rsidR="00AB07C4" w:rsidRPr="00D05D27">
        <w:rPr>
          <w:rFonts w:cs="Arial"/>
          <w:i/>
          <w:color w:val="2F5496" w:themeColor="accent5" w:themeShade="BF"/>
          <w:sz w:val="24"/>
          <w:szCs w:val="24"/>
          <w:lang w:val="en"/>
        </w:rPr>
        <w:t xml:space="preserve"> that Kimberley Aboriginal people faced</w:t>
      </w:r>
      <w:r w:rsidR="0025621A" w:rsidRPr="00D05D27">
        <w:rPr>
          <w:rFonts w:cs="Arial"/>
          <w:color w:val="2F5496" w:themeColor="accent5" w:themeShade="BF"/>
          <w:sz w:val="24"/>
          <w:szCs w:val="24"/>
          <w:lang w:val="en"/>
        </w:rPr>
        <w:t>.</w:t>
      </w:r>
      <w:r w:rsidR="0025621A" w:rsidRPr="00D05D27">
        <w:rPr>
          <w:color w:val="2F5496" w:themeColor="accent5" w:themeShade="BF"/>
          <w:sz w:val="24"/>
          <w:szCs w:val="24"/>
          <w:lang w:val="en-AU"/>
        </w:rPr>
        <w:t xml:space="preserve"> </w:t>
      </w:r>
      <w:r w:rsidRPr="00D05D27">
        <w:rPr>
          <w:color w:val="2F5496" w:themeColor="accent5" w:themeShade="BF"/>
          <w:sz w:val="24"/>
          <w:szCs w:val="24"/>
          <w:lang w:val="en-AU"/>
        </w:rPr>
        <w:t xml:space="preserve"> </w:t>
      </w:r>
      <w:r w:rsidRPr="00D05D27">
        <w:rPr>
          <w:sz w:val="24"/>
          <w:szCs w:val="24"/>
          <w:lang w:val="en-AU"/>
        </w:rPr>
        <w:t>Overcrowding and homelessness continue</w:t>
      </w:r>
      <w:r w:rsidR="00175693" w:rsidRPr="00D05D27">
        <w:rPr>
          <w:sz w:val="24"/>
          <w:szCs w:val="24"/>
          <w:lang w:val="en-AU"/>
        </w:rPr>
        <w:t xml:space="preserve"> </w:t>
      </w:r>
      <w:r w:rsidRPr="00D05D27">
        <w:rPr>
          <w:sz w:val="24"/>
          <w:szCs w:val="24"/>
          <w:lang w:val="en-AU"/>
        </w:rPr>
        <w:t>to be problem</w:t>
      </w:r>
      <w:r w:rsidR="00175693" w:rsidRPr="00D05D27">
        <w:rPr>
          <w:sz w:val="24"/>
          <w:szCs w:val="24"/>
          <w:lang w:val="en-AU"/>
        </w:rPr>
        <w:t>s</w:t>
      </w:r>
      <w:r w:rsidRPr="00D05D27">
        <w:rPr>
          <w:sz w:val="24"/>
          <w:szCs w:val="24"/>
          <w:lang w:val="en-AU"/>
        </w:rPr>
        <w:t xml:space="preserve"> of great concern</w:t>
      </w:r>
      <w:r w:rsidR="00B31340">
        <w:rPr>
          <w:sz w:val="24"/>
          <w:szCs w:val="24"/>
          <w:lang w:val="en-AU"/>
        </w:rPr>
        <w:t>, first</w:t>
      </w:r>
      <w:r w:rsidRPr="00D05D27">
        <w:rPr>
          <w:sz w:val="24"/>
          <w:szCs w:val="24"/>
          <w:lang w:val="en-AU"/>
        </w:rPr>
        <w:t xml:space="preserve"> raised by KAHPF more than 10 years ago. </w:t>
      </w:r>
      <w:r w:rsidR="005A2854">
        <w:rPr>
          <w:sz w:val="24"/>
          <w:szCs w:val="24"/>
          <w:lang w:val="en-AU"/>
        </w:rPr>
        <w:t xml:space="preserve"> Although, </w:t>
      </w:r>
      <w:r w:rsidR="005A2854">
        <w:rPr>
          <w:sz w:val="24"/>
          <w:szCs w:val="24"/>
        </w:rPr>
        <w:t xml:space="preserve">under the National Partnership Agreement for Indigenous Housing the WA Housing Authority (through Commonwealth funding) has undertaken a substantial housing construction program in the Kimberley since 2010, overcrowding remains a significant problem, </w:t>
      </w:r>
      <w:r w:rsidRPr="00D05D27">
        <w:rPr>
          <w:rFonts w:cs="Courier New"/>
          <w:sz w:val="24"/>
          <w:szCs w:val="24"/>
        </w:rPr>
        <w:t xml:space="preserve">A spike in the number of children with Acute Rheumatic Fever (ARF) in 2013 followed by </w:t>
      </w:r>
      <w:r w:rsidRPr="00D05D27">
        <w:rPr>
          <w:bCs/>
          <w:sz w:val="24"/>
          <w:szCs w:val="24"/>
        </w:rPr>
        <w:t xml:space="preserve">a dramatic increase in acute renal failure - diagnosed as Acute Post Streptococcal Glomerulonephritis or APSGN in 2014 are visible and quantifiable impacts of overcrowding and poor environmental health – the impact on the social and emotional wellbeing of young people living in these circumstances is </w:t>
      </w:r>
      <w:r w:rsidR="00175693" w:rsidRPr="00D05D27">
        <w:rPr>
          <w:bCs/>
          <w:sz w:val="24"/>
          <w:szCs w:val="24"/>
        </w:rPr>
        <w:t xml:space="preserve">less visible, but equally menacing. </w:t>
      </w:r>
      <w:r w:rsidRPr="00D05D27">
        <w:rPr>
          <w:rFonts w:cs="Courier New"/>
          <w:sz w:val="24"/>
          <w:szCs w:val="24"/>
        </w:rPr>
        <w:t xml:space="preserve">  </w:t>
      </w:r>
    </w:p>
    <w:p w:rsidR="0085253B" w:rsidRPr="00D05D27" w:rsidRDefault="0085253B" w:rsidP="0085253B">
      <w:pPr>
        <w:jc w:val="left"/>
        <w:rPr>
          <w:sz w:val="24"/>
          <w:szCs w:val="24"/>
          <w:lang w:val="en-AU"/>
        </w:rPr>
      </w:pPr>
    </w:p>
    <w:p w:rsidR="00C43B3C" w:rsidRDefault="00FB52ED" w:rsidP="0047276F">
      <w:pPr>
        <w:jc w:val="left"/>
        <w:rPr>
          <w:sz w:val="24"/>
          <w:szCs w:val="24"/>
        </w:rPr>
      </w:pPr>
      <w:r w:rsidRPr="00CA0D6A">
        <w:rPr>
          <w:b/>
          <w:sz w:val="24"/>
          <w:szCs w:val="24"/>
          <w:lang w:val="en-AU"/>
        </w:rPr>
        <w:t>Boredom and hopelessness</w:t>
      </w:r>
      <w:r w:rsidRPr="00CA0D6A">
        <w:rPr>
          <w:sz w:val="24"/>
          <w:szCs w:val="24"/>
          <w:lang w:val="en-AU"/>
        </w:rPr>
        <w:t xml:space="preserve"> </w:t>
      </w:r>
      <w:r w:rsidRPr="00D05D27">
        <w:rPr>
          <w:sz w:val="24"/>
          <w:szCs w:val="24"/>
          <w:lang w:val="en-AU"/>
        </w:rPr>
        <w:t>are considered the underlying cause of many young people’s drift towards risk</w:t>
      </w:r>
      <w:r w:rsidR="0025621A" w:rsidRPr="00D05D27">
        <w:rPr>
          <w:sz w:val="24"/>
          <w:szCs w:val="24"/>
          <w:lang w:val="en-AU"/>
        </w:rPr>
        <w:t>-</w:t>
      </w:r>
      <w:r w:rsidRPr="00D05D27">
        <w:rPr>
          <w:sz w:val="24"/>
          <w:szCs w:val="24"/>
          <w:lang w:val="en-AU"/>
        </w:rPr>
        <w:t>taking behaviour</w:t>
      </w:r>
      <w:r w:rsidR="0047276F">
        <w:rPr>
          <w:sz w:val="24"/>
          <w:szCs w:val="24"/>
          <w:lang w:val="en-AU"/>
        </w:rPr>
        <w:t xml:space="preserve">, </w:t>
      </w:r>
      <w:r w:rsidRPr="00D05D27">
        <w:rPr>
          <w:sz w:val="24"/>
          <w:szCs w:val="24"/>
          <w:lang w:val="en-AU"/>
        </w:rPr>
        <w:t>alcohol/drug abuse</w:t>
      </w:r>
      <w:r w:rsidR="0047276F">
        <w:rPr>
          <w:sz w:val="24"/>
          <w:szCs w:val="24"/>
          <w:lang w:val="en-AU"/>
        </w:rPr>
        <w:t xml:space="preserve"> and suicide ideation</w:t>
      </w:r>
      <w:r w:rsidRPr="00D05D27">
        <w:rPr>
          <w:sz w:val="24"/>
          <w:szCs w:val="24"/>
          <w:lang w:val="en-AU"/>
        </w:rPr>
        <w:t>.  The loss of cultural connection to country and traditional roles and activities</w:t>
      </w:r>
      <w:r w:rsidR="0025621A" w:rsidRPr="00D05D27">
        <w:rPr>
          <w:sz w:val="24"/>
          <w:szCs w:val="24"/>
          <w:lang w:val="en-AU"/>
        </w:rPr>
        <w:t xml:space="preserve"> leaves</w:t>
      </w:r>
      <w:r w:rsidRPr="00D05D27">
        <w:rPr>
          <w:sz w:val="24"/>
          <w:szCs w:val="24"/>
          <w:lang w:val="en-AU"/>
        </w:rPr>
        <w:t xml:space="preserve"> young people in limbo.  Th</w:t>
      </w:r>
      <w:r w:rsidR="00D85AA6">
        <w:rPr>
          <w:sz w:val="24"/>
          <w:szCs w:val="24"/>
          <w:lang w:val="en-AU"/>
        </w:rPr>
        <w:t xml:space="preserve">e difference between the modern </w:t>
      </w:r>
      <w:proofErr w:type="gramStart"/>
      <w:r w:rsidRPr="00D05D27">
        <w:rPr>
          <w:sz w:val="24"/>
          <w:szCs w:val="24"/>
          <w:lang w:val="en-AU"/>
        </w:rPr>
        <w:t>world</w:t>
      </w:r>
      <w:proofErr w:type="gramEnd"/>
      <w:r w:rsidRPr="00D05D27">
        <w:rPr>
          <w:sz w:val="24"/>
          <w:szCs w:val="24"/>
          <w:lang w:val="en-AU"/>
        </w:rPr>
        <w:t xml:space="preserve"> they see on television</w:t>
      </w:r>
      <w:r w:rsidR="009B0C83">
        <w:rPr>
          <w:sz w:val="24"/>
          <w:szCs w:val="24"/>
          <w:lang w:val="en-AU"/>
        </w:rPr>
        <w:t>/via</w:t>
      </w:r>
      <w:r w:rsidR="0025621A" w:rsidRPr="00D05D27">
        <w:rPr>
          <w:sz w:val="24"/>
          <w:szCs w:val="24"/>
          <w:lang w:val="en-AU"/>
        </w:rPr>
        <w:t xml:space="preserve"> social media</w:t>
      </w:r>
      <w:r w:rsidRPr="00D05D27">
        <w:rPr>
          <w:sz w:val="24"/>
          <w:szCs w:val="24"/>
          <w:lang w:val="en-AU"/>
        </w:rPr>
        <w:t xml:space="preserve"> and their restricted lives without jobs, income, opportunities or</w:t>
      </w:r>
      <w:r w:rsidR="0025621A" w:rsidRPr="00D05D27">
        <w:rPr>
          <w:sz w:val="24"/>
          <w:szCs w:val="24"/>
          <w:lang w:val="en-AU"/>
        </w:rPr>
        <w:t xml:space="preserve"> enough</w:t>
      </w:r>
      <w:r w:rsidRPr="00D05D27">
        <w:rPr>
          <w:sz w:val="24"/>
          <w:szCs w:val="24"/>
          <w:lang w:val="en-AU"/>
        </w:rPr>
        <w:t xml:space="preserve"> </w:t>
      </w:r>
      <w:r w:rsidR="0025621A" w:rsidRPr="00D05D27">
        <w:rPr>
          <w:sz w:val="24"/>
          <w:szCs w:val="24"/>
          <w:lang w:val="en-AU"/>
        </w:rPr>
        <w:t>meaningful activities</w:t>
      </w:r>
      <w:r w:rsidRPr="00D05D27">
        <w:rPr>
          <w:sz w:val="24"/>
          <w:szCs w:val="24"/>
          <w:lang w:val="en-AU"/>
        </w:rPr>
        <w:t xml:space="preserve"> </w:t>
      </w:r>
      <w:r w:rsidR="0025621A" w:rsidRPr="00D05D27">
        <w:rPr>
          <w:sz w:val="24"/>
          <w:szCs w:val="24"/>
          <w:lang w:val="en-AU"/>
        </w:rPr>
        <w:t xml:space="preserve">to fill the day impacts on </w:t>
      </w:r>
      <w:proofErr w:type="spellStart"/>
      <w:r w:rsidR="0025621A" w:rsidRPr="00D05D27">
        <w:rPr>
          <w:sz w:val="24"/>
          <w:szCs w:val="24"/>
          <w:lang w:val="en-AU"/>
        </w:rPr>
        <w:t>self esteem</w:t>
      </w:r>
      <w:proofErr w:type="spellEnd"/>
      <w:r w:rsidR="0025621A" w:rsidRPr="00D05D27">
        <w:rPr>
          <w:sz w:val="24"/>
          <w:szCs w:val="24"/>
          <w:lang w:val="en-AU"/>
        </w:rPr>
        <w:t xml:space="preserve"> and </w:t>
      </w:r>
      <w:r w:rsidR="0025621A" w:rsidRPr="0047276F">
        <w:rPr>
          <w:sz w:val="24"/>
          <w:szCs w:val="24"/>
          <w:lang w:val="en-AU"/>
        </w:rPr>
        <w:t xml:space="preserve">sense of wellbeing. </w:t>
      </w:r>
      <w:r w:rsidR="0047276F" w:rsidRPr="0047276F">
        <w:rPr>
          <w:sz w:val="24"/>
          <w:szCs w:val="24"/>
          <w:lang w:val="en-AU"/>
        </w:rPr>
        <w:t xml:space="preserve"> Young people with FASD</w:t>
      </w:r>
      <w:r w:rsidR="0047276F" w:rsidRPr="0047276F">
        <w:rPr>
          <w:rStyle w:val="FootnoteReference"/>
          <w:sz w:val="20"/>
          <w:szCs w:val="20"/>
          <w:lang w:val="en-AU"/>
        </w:rPr>
        <w:footnoteReference w:id="3"/>
      </w:r>
      <w:r w:rsidR="0047276F" w:rsidRPr="0047276F">
        <w:rPr>
          <w:sz w:val="24"/>
          <w:szCs w:val="24"/>
          <w:lang w:val="en-AU"/>
        </w:rPr>
        <w:t xml:space="preserve"> are particularly vulnerable in these circumstances as their condition is characterised </w:t>
      </w:r>
      <w:r w:rsidR="0047276F">
        <w:rPr>
          <w:sz w:val="24"/>
          <w:szCs w:val="24"/>
          <w:lang w:val="en-AU"/>
        </w:rPr>
        <w:t>by</w:t>
      </w:r>
      <w:r w:rsidR="0047276F" w:rsidRPr="0047276F">
        <w:rPr>
          <w:sz w:val="24"/>
          <w:szCs w:val="24"/>
        </w:rPr>
        <w:t xml:space="preserve"> loss of impulse control and/or the ability to predict outcomes from their actions.  </w:t>
      </w:r>
    </w:p>
    <w:p w:rsidR="0047276F" w:rsidRDefault="0047276F" w:rsidP="0047276F">
      <w:pPr>
        <w:jc w:val="left"/>
        <w:rPr>
          <w:i/>
          <w:color w:val="2F5496" w:themeColor="accent5" w:themeShade="BF"/>
          <w:sz w:val="24"/>
          <w:szCs w:val="24"/>
        </w:rPr>
      </w:pPr>
    </w:p>
    <w:p w:rsidR="00A700A7" w:rsidRDefault="00C43B3C" w:rsidP="00A700A7">
      <w:pPr>
        <w:pStyle w:val="Default"/>
        <w:rPr>
          <w:rFonts w:ascii="Calibri" w:hAnsi="Calibri" w:cs="Calibri"/>
          <w:b/>
        </w:rPr>
      </w:pPr>
      <w:r w:rsidRPr="00A700A7">
        <w:rPr>
          <w:rFonts w:asciiTheme="minorHAnsi" w:hAnsiTheme="minorHAnsi"/>
          <w:color w:val="auto"/>
        </w:rPr>
        <w:t>With reference to suicide among children ATSISPEP (2015) report</w:t>
      </w:r>
      <w:r w:rsidR="00334119">
        <w:rPr>
          <w:rFonts w:asciiTheme="minorHAnsi" w:hAnsiTheme="minorHAnsi"/>
          <w:color w:val="auto"/>
        </w:rPr>
        <w:t>s</w:t>
      </w:r>
      <w:r w:rsidRPr="00A700A7">
        <w:rPr>
          <w:rFonts w:asciiTheme="minorHAnsi" w:hAnsiTheme="minorHAnsi"/>
          <w:color w:val="auto"/>
        </w:rPr>
        <w:t xml:space="preserve"> that </w:t>
      </w:r>
      <w:r w:rsidRPr="00A700A7">
        <w:rPr>
          <w:rFonts w:asciiTheme="minorHAnsi" w:hAnsiTheme="minorHAnsi" w:cs="Calibri"/>
          <w:color w:val="auto"/>
        </w:rPr>
        <w:t>a range of biological, social and psychological factors and the cumulative impact of life stressors influence children’s poor mental health and levels of toxic stress.  Stress is a critical risk factor for children’s poor physical, emotional and mental health. Research suggests that suicidal behaviour by younger children is often an impulsive reaction to a stressful event that has occurred within family or school – two environments that can present a number of stress risk factors.</w:t>
      </w:r>
      <w:r w:rsidR="00A700A7" w:rsidRPr="00A700A7">
        <w:rPr>
          <w:rFonts w:asciiTheme="minorHAnsi" w:hAnsiTheme="minorHAnsi" w:cs="Calibri"/>
          <w:color w:val="auto"/>
        </w:rPr>
        <w:t xml:space="preserve"> </w:t>
      </w:r>
      <w:r w:rsidR="00A700A7" w:rsidRPr="00A700A7">
        <w:rPr>
          <w:rFonts w:ascii="Calibri" w:hAnsi="Calibri" w:cs="Calibri"/>
        </w:rPr>
        <w:t xml:space="preserve">Vulnerability to stress from early childhood appears to be intensified by a number of precipitating circumstances that emerge in adolescence and trigger impulsive and emotionally heightened responses that can result in suicidal </w:t>
      </w:r>
      <w:r w:rsidR="00A700A7" w:rsidRPr="00A700A7">
        <w:rPr>
          <w:rFonts w:ascii="Calibri" w:hAnsi="Calibri" w:cs="Calibri"/>
        </w:rPr>
        <w:lastRenderedPageBreak/>
        <w:t xml:space="preserve">behaviour. </w:t>
      </w:r>
      <w:r w:rsidR="00A700A7">
        <w:rPr>
          <w:rFonts w:ascii="Calibri" w:hAnsi="Calibri" w:cs="Calibri"/>
        </w:rPr>
        <w:t xml:space="preserve"> </w:t>
      </w:r>
      <w:r w:rsidR="00A700A7" w:rsidRPr="00CA0D6A">
        <w:rPr>
          <w:rFonts w:ascii="Calibri" w:hAnsi="Calibri" w:cs="Calibri"/>
          <w:b/>
        </w:rPr>
        <w:t>Relationship breakdowns including disputes with family members, are amongst the most common precipitating factors reported for suicidal behaviour.</w:t>
      </w:r>
      <w:r w:rsidR="00767B54">
        <w:rPr>
          <w:rFonts w:ascii="Calibri" w:hAnsi="Calibri" w:cs="Calibri"/>
          <w:b/>
        </w:rPr>
        <w:t xml:space="preserve">  </w:t>
      </w:r>
      <w:r w:rsidR="00767B54" w:rsidRPr="00D85AA6">
        <w:rPr>
          <w:rFonts w:ascii="Calibri" w:hAnsi="Calibri" w:cs="Calibri"/>
        </w:rPr>
        <w:t>The untimely loss of family elders</w:t>
      </w:r>
      <w:r w:rsidR="00D85AA6">
        <w:rPr>
          <w:rFonts w:ascii="Calibri" w:hAnsi="Calibri" w:cs="Calibri"/>
        </w:rPr>
        <w:t xml:space="preserve"> (often due to chronic diseases such as renal failure or diabetes)</w:t>
      </w:r>
      <w:r w:rsidR="00767B54" w:rsidRPr="00D85AA6">
        <w:rPr>
          <w:rFonts w:ascii="Calibri" w:hAnsi="Calibri" w:cs="Calibri"/>
        </w:rPr>
        <w:t xml:space="preserve"> can compound the stress for young people and</w:t>
      </w:r>
      <w:r w:rsidR="00D85AA6">
        <w:rPr>
          <w:rFonts w:ascii="Calibri" w:hAnsi="Calibri" w:cs="Calibri"/>
        </w:rPr>
        <w:t xml:space="preserve"> the</w:t>
      </w:r>
      <w:r w:rsidR="00767B54" w:rsidRPr="00D85AA6">
        <w:rPr>
          <w:rFonts w:ascii="Calibri" w:hAnsi="Calibri" w:cs="Calibri"/>
        </w:rPr>
        <w:t xml:space="preserve"> family members that remain. Elders have</w:t>
      </w:r>
      <w:r w:rsidR="00D85AA6">
        <w:rPr>
          <w:rFonts w:ascii="Calibri" w:hAnsi="Calibri" w:cs="Calibri"/>
        </w:rPr>
        <w:t xml:space="preserve"> a</w:t>
      </w:r>
      <w:r w:rsidR="00767B54" w:rsidRPr="00D85AA6">
        <w:rPr>
          <w:rFonts w:ascii="Calibri" w:hAnsi="Calibri" w:cs="Calibri"/>
        </w:rPr>
        <w:t xml:space="preserve"> crucial role in keeping a family together.  Anecdotal reports suggest there are now so many funerals that people</w:t>
      </w:r>
      <w:r w:rsidR="002C0F25">
        <w:rPr>
          <w:rFonts w:ascii="Calibri" w:hAnsi="Calibri" w:cs="Calibri"/>
        </w:rPr>
        <w:t xml:space="preserve"> have no time to heal and</w:t>
      </w:r>
      <w:r w:rsidR="00767B54" w:rsidRPr="00D85AA6">
        <w:rPr>
          <w:rFonts w:ascii="Calibri" w:hAnsi="Calibri" w:cs="Calibri"/>
        </w:rPr>
        <w:t xml:space="preserve"> </w:t>
      </w:r>
      <w:r w:rsidR="00D85AA6">
        <w:rPr>
          <w:rFonts w:ascii="Calibri" w:hAnsi="Calibri" w:cs="Calibri"/>
        </w:rPr>
        <w:t>find the</w:t>
      </w:r>
      <w:r w:rsidR="00D85AA6" w:rsidRPr="00D85AA6">
        <w:rPr>
          <w:rFonts w:ascii="Calibri" w:hAnsi="Calibri" w:cs="Calibri"/>
        </w:rPr>
        <w:t xml:space="preserve"> cumulative effects of</w:t>
      </w:r>
      <w:r w:rsidR="00767B54" w:rsidRPr="00D85AA6">
        <w:rPr>
          <w:rFonts w:ascii="Calibri" w:hAnsi="Calibri" w:cs="Calibri"/>
        </w:rPr>
        <w:t xml:space="preserve"> grief and </w:t>
      </w:r>
      <w:r w:rsidR="00D85AA6">
        <w:rPr>
          <w:rFonts w:ascii="Calibri" w:hAnsi="Calibri" w:cs="Calibri"/>
        </w:rPr>
        <w:t>loss</w:t>
      </w:r>
      <w:r w:rsidR="00D85AA6" w:rsidRPr="00D85AA6">
        <w:rPr>
          <w:rFonts w:ascii="Calibri" w:hAnsi="Calibri" w:cs="Calibri"/>
        </w:rPr>
        <w:t xml:space="preserve"> overwhelming.</w:t>
      </w:r>
    </w:p>
    <w:p w:rsidR="0047276F" w:rsidRPr="00A700A7" w:rsidRDefault="0047276F" w:rsidP="00A700A7">
      <w:pPr>
        <w:pStyle w:val="Default"/>
        <w:rPr>
          <w:rFonts w:ascii="Calibri" w:hAnsi="Calibri" w:cs="Calibri"/>
        </w:rPr>
      </w:pPr>
    </w:p>
    <w:p w:rsidR="00F1114B" w:rsidRPr="00D05D27" w:rsidRDefault="00F1114B" w:rsidP="00F1114B">
      <w:pPr>
        <w:jc w:val="left"/>
        <w:rPr>
          <w:b/>
          <w:sz w:val="28"/>
          <w:szCs w:val="28"/>
        </w:rPr>
      </w:pPr>
    </w:p>
    <w:p w:rsidR="00F1114B" w:rsidRPr="00D05D27" w:rsidRDefault="00AB07C4" w:rsidP="001714C3">
      <w:pPr>
        <w:shd w:val="clear" w:color="auto" w:fill="C5E0B3" w:themeFill="accent6" w:themeFillTint="66"/>
        <w:jc w:val="left"/>
        <w:rPr>
          <w:b/>
          <w:sz w:val="28"/>
          <w:szCs w:val="28"/>
        </w:rPr>
      </w:pPr>
      <w:r w:rsidRPr="00D05D27">
        <w:rPr>
          <w:b/>
          <w:sz w:val="28"/>
          <w:szCs w:val="28"/>
        </w:rPr>
        <w:t xml:space="preserve">PROTECTIVE FACTORS - </w:t>
      </w:r>
      <w:r w:rsidR="00F1114B" w:rsidRPr="00D05D27">
        <w:rPr>
          <w:b/>
          <w:sz w:val="28"/>
          <w:szCs w:val="28"/>
        </w:rPr>
        <w:t>THE IMPORTANCE OF</w:t>
      </w:r>
      <w:r w:rsidR="00BF738C" w:rsidRPr="00D05D27">
        <w:rPr>
          <w:b/>
          <w:sz w:val="28"/>
          <w:szCs w:val="28"/>
        </w:rPr>
        <w:t xml:space="preserve"> FOSTERING</w:t>
      </w:r>
      <w:r w:rsidR="00F1114B" w:rsidRPr="00D05D27">
        <w:rPr>
          <w:b/>
          <w:sz w:val="28"/>
          <w:szCs w:val="28"/>
        </w:rPr>
        <w:t xml:space="preserve"> RESILIENCE </w:t>
      </w:r>
    </w:p>
    <w:p w:rsidR="001714C3" w:rsidRDefault="001714C3" w:rsidP="00F1114B">
      <w:pPr>
        <w:jc w:val="left"/>
        <w:rPr>
          <w:sz w:val="24"/>
          <w:szCs w:val="24"/>
        </w:rPr>
      </w:pPr>
    </w:p>
    <w:p w:rsidR="009B0C83" w:rsidRDefault="00F1114B" w:rsidP="00F1114B">
      <w:pPr>
        <w:jc w:val="left"/>
        <w:rPr>
          <w:sz w:val="24"/>
          <w:szCs w:val="24"/>
        </w:rPr>
      </w:pPr>
      <w:r w:rsidRPr="00D05D27">
        <w:rPr>
          <w:sz w:val="24"/>
          <w:szCs w:val="24"/>
        </w:rPr>
        <w:t xml:space="preserve">The need to build the resilience of local Aboriginal people to protect themselves, their families and the wider family and community from suicide and enhance the capacity of all to cope with the issues and challenges that trigger suicide is a priority.  </w:t>
      </w:r>
    </w:p>
    <w:p w:rsidR="009B0C83" w:rsidRDefault="009B0C83" w:rsidP="00F1114B">
      <w:pPr>
        <w:jc w:val="left"/>
        <w:rPr>
          <w:sz w:val="24"/>
          <w:szCs w:val="24"/>
        </w:rPr>
      </w:pPr>
    </w:p>
    <w:p w:rsidR="009B0C83" w:rsidRPr="009B0C83" w:rsidRDefault="009B0C83" w:rsidP="00F1114B">
      <w:pPr>
        <w:jc w:val="left"/>
        <w:rPr>
          <w:b/>
          <w:sz w:val="24"/>
          <w:szCs w:val="24"/>
        </w:rPr>
      </w:pPr>
      <w:r w:rsidRPr="009B0C83">
        <w:rPr>
          <w:b/>
          <w:sz w:val="24"/>
          <w:szCs w:val="24"/>
        </w:rPr>
        <w:t>Recommendations</w:t>
      </w:r>
    </w:p>
    <w:p w:rsidR="00F1114B" w:rsidRPr="00D05D27" w:rsidRDefault="00F1114B" w:rsidP="00F1114B">
      <w:pPr>
        <w:jc w:val="left"/>
        <w:rPr>
          <w:sz w:val="24"/>
          <w:szCs w:val="24"/>
        </w:rPr>
      </w:pPr>
      <w:r w:rsidRPr="00D05D27">
        <w:rPr>
          <w:sz w:val="24"/>
          <w:szCs w:val="24"/>
        </w:rPr>
        <w:t xml:space="preserve">A </w:t>
      </w:r>
      <w:r w:rsidR="00D05D27">
        <w:rPr>
          <w:sz w:val="24"/>
          <w:szCs w:val="24"/>
        </w:rPr>
        <w:t>h</w:t>
      </w:r>
      <w:r w:rsidRPr="00D05D27">
        <w:rPr>
          <w:sz w:val="24"/>
          <w:szCs w:val="24"/>
        </w:rPr>
        <w:t>olistic and across government/inter-sectoral approach</w:t>
      </w:r>
      <w:r w:rsidR="00F61421">
        <w:rPr>
          <w:sz w:val="24"/>
          <w:szCs w:val="24"/>
        </w:rPr>
        <w:t xml:space="preserve"> led by local people’s priorities</w:t>
      </w:r>
      <w:r w:rsidRPr="00D05D27">
        <w:rPr>
          <w:sz w:val="24"/>
          <w:szCs w:val="24"/>
        </w:rPr>
        <w:t xml:space="preserve"> is needed</w:t>
      </w:r>
      <w:r w:rsidR="00F61421">
        <w:rPr>
          <w:sz w:val="24"/>
          <w:szCs w:val="24"/>
        </w:rPr>
        <w:t>, including</w:t>
      </w:r>
      <w:r w:rsidRPr="00D05D27">
        <w:rPr>
          <w:sz w:val="24"/>
          <w:szCs w:val="24"/>
        </w:rPr>
        <w:t>:</w:t>
      </w:r>
    </w:p>
    <w:p w:rsidR="00F1114B" w:rsidRPr="00334119" w:rsidRDefault="00F1114B" w:rsidP="0025621A">
      <w:pPr>
        <w:ind w:firstLine="165"/>
        <w:jc w:val="left"/>
        <w:rPr>
          <w:sz w:val="20"/>
          <w:szCs w:val="20"/>
        </w:rPr>
      </w:pPr>
    </w:p>
    <w:p w:rsidR="00F1114B" w:rsidRPr="00D05D27" w:rsidRDefault="00F1114B" w:rsidP="0025621A">
      <w:pPr>
        <w:numPr>
          <w:ilvl w:val="0"/>
          <w:numId w:val="12"/>
        </w:numPr>
        <w:jc w:val="left"/>
        <w:rPr>
          <w:sz w:val="24"/>
          <w:szCs w:val="24"/>
        </w:rPr>
      </w:pPr>
      <w:r w:rsidRPr="00D05D27">
        <w:rPr>
          <w:sz w:val="24"/>
          <w:szCs w:val="24"/>
        </w:rPr>
        <w:t>Early intervention</w:t>
      </w:r>
      <w:r w:rsidRPr="00D05D27" w:rsidDel="006F13D4">
        <w:rPr>
          <w:sz w:val="24"/>
          <w:szCs w:val="24"/>
        </w:rPr>
        <w:t xml:space="preserve"> </w:t>
      </w:r>
      <w:r w:rsidRPr="00D05D27">
        <w:rPr>
          <w:sz w:val="24"/>
          <w:szCs w:val="24"/>
        </w:rPr>
        <w:t xml:space="preserve">and longer term initiatives </w:t>
      </w:r>
      <w:r w:rsidR="00D05D27">
        <w:rPr>
          <w:sz w:val="24"/>
          <w:szCs w:val="24"/>
        </w:rPr>
        <w:t>particularly</w:t>
      </w:r>
      <w:r w:rsidRPr="00D05D27">
        <w:rPr>
          <w:sz w:val="24"/>
          <w:szCs w:val="24"/>
        </w:rPr>
        <w:t xml:space="preserve"> those </w:t>
      </w:r>
      <w:r w:rsidR="009B0C83">
        <w:rPr>
          <w:sz w:val="24"/>
          <w:szCs w:val="24"/>
        </w:rPr>
        <w:t xml:space="preserve">targeted at children and young </w:t>
      </w:r>
      <w:r w:rsidRPr="00D05D27">
        <w:rPr>
          <w:sz w:val="24"/>
          <w:szCs w:val="24"/>
        </w:rPr>
        <w:t xml:space="preserve"> people</w:t>
      </w:r>
      <w:r w:rsidR="00D85AA6">
        <w:rPr>
          <w:sz w:val="24"/>
          <w:szCs w:val="24"/>
        </w:rPr>
        <w:t xml:space="preserve"> at risk due to neglect and/or family dysfunction</w:t>
      </w:r>
      <w:r w:rsidRPr="00D05D27">
        <w:rPr>
          <w:sz w:val="24"/>
          <w:szCs w:val="24"/>
        </w:rPr>
        <w:t xml:space="preserve"> (for example, </w:t>
      </w:r>
      <w:r w:rsidR="00D85AA6">
        <w:rPr>
          <w:sz w:val="24"/>
          <w:szCs w:val="24"/>
        </w:rPr>
        <w:t xml:space="preserve">interventions </w:t>
      </w:r>
      <w:r w:rsidRPr="00D05D27">
        <w:rPr>
          <w:sz w:val="24"/>
          <w:szCs w:val="24"/>
        </w:rPr>
        <w:t>which enhance attachment and/or reduce the risk of adversity which makes children vulnerable to self-harm in later life)</w:t>
      </w:r>
      <w:r w:rsidR="00BA5CCD">
        <w:rPr>
          <w:sz w:val="24"/>
          <w:szCs w:val="24"/>
        </w:rPr>
        <w:t xml:space="preserve"> </w:t>
      </w:r>
      <w:r w:rsidRPr="00D05D27">
        <w:rPr>
          <w:sz w:val="24"/>
          <w:szCs w:val="24"/>
        </w:rPr>
        <w:t xml:space="preserve"> </w:t>
      </w:r>
    </w:p>
    <w:p w:rsidR="00F1114B" w:rsidRPr="00D05D27" w:rsidRDefault="00F1114B" w:rsidP="0025621A">
      <w:pPr>
        <w:numPr>
          <w:ilvl w:val="0"/>
          <w:numId w:val="12"/>
        </w:numPr>
        <w:jc w:val="left"/>
        <w:rPr>
          <w:sz w:val="24"/>
          <w:szCs w:val="24"/>
        </w:rPr>
      </w:pPr>
      <w:r w:rsidRPr="00D05D27">
        <w:rPr>
          <w:sz w:val="24"/>
          <w:szCs w:val="24"/>
        </w:rPr>
        <w:t>Support for groups</w:t>
      </w:r>
      <w:r w:rsidR="00BA5CCD">
        <w:rPr>
          <w:sz w:val="24"/>
          <w:szCs w:val="24"/>
        </w:rPr>
        <w:t xml:space="preserve">, towns and remote </w:t>
      </w:r>
      <w:r w:rsidRPr="00D05D27">
        <w:rPr>
          <w:sz w:val="24"/>
          <w:szCs w:val="24"/>
        </w:rPr>
        <w:t>communities wanting to implement alcohol bans</w:t>
      </w:r>
      <w:r w:rsidR="00BA5CCD">
        <w:rPr>
          <w:sz w:val="24"/>
          <w:szCs w:val="24"/>
        </w:rPr>
        <w:t xml:space="preserve"> or restrictions</w:t>
      </w:r>
    </w:p>
    <w:p w:rsidR="00F1114B" w:rsidRPr="00D05D27" w:rsidRDefault="00F1114B" w:rsidP="0025621A">
      <w:pPr>
        <w:numPr>
          <w:ilvl w:val="0"/>
          <w:numId w:val="12"/>
        </w:numPr>
        <w:jc w:val="left"/>
        <w:rPr>
          <w:sz w:val="24"/>
          <w:szCs w:val="24"/>
        </w:rPr>
      </w:pPr>
      <w:r w:rsidRPr="00D05D27">
        <w:rPr>
          <w:sz w:val="24"/>
          <w:szCs w:val="24"/>
        </w:rPr>
        <w:t xml:space="preserve">Delivery of consciousness raising campaigns </w:t>
      </w:r>
      <w:r w:rsidR="00F70011">
        <w:rPr>
          <w:sz w:val="24"/>
          <w:szCs w:val="24"/>
        </w:rPr>
        <w:t>which</w:t>
      </w:r>
      <w:r w:rsidRPr="00D05D27">
        <w:rPr>
          <w:sz w:val="24"/>
          <w:szCs w:val="24"/>
        </w:rPr>
        <w:t xml:space="preserve"> focus on life affirming/preserving strategies, including programmes which build cultural identity</w:t>
      </w:r>
    </w:p>
    <w:p w:rsidR="00F1114B" w:rsidRPr="00D05D27" w:rsidRDefault="00F1114B" w:rsidP="0025621A">
      <w:pPr>
        <w:pStyle w:val="ListParagraph"/>
        <w:numPr>
          <w:ilvl w:val="0"/>
          <w:numId w:val="11"/>
        </w:numPr>
        <w:tabs>
          <w:tab w:val="num" w:pos="720"/>
        </w:tabs>
        <w:rPr>
          <w:rFonts w:asciiTheme="minorHAnsi" w:hAnsiTheme="minorHAnsi"/>
        </w:rPr>
      </w:pPr>
      <w:r w:rsidRPr="00D05D27">
        <w:rPr>
          <w:rFonts w:asciiTheme="minorHAnsi" w:hAnsiTheme="minorHAnsi"/>
        </w:rPr>
        <w:t xml:space="preserve">Greatly </w:t>
      </w:r>
      <w:r w:rsidR="005A2854">
        <w:rPr>
          <w:rFonts w:asciiTheme="minorHAnsi" w:hAnsiTheme="minorHAnsi"/>
        </w:rPr>
        <w:t>expanded delivery of culturally-v</w:t>
      </w:r>
      <w:r w:rsidRPr="00D05D27">
        <w:rPr>
          <w:rFonts w:asciiTheme="minorHAnsi" w:hAnsiTheme="minorHAnsi"/>
        </w:rPr>
        <w:t>alidated local</w:t>
      </w:r>
      <w:r w:rsidR="00D85AA6">
        <w:rPr>
          <w:rFonts w:asciiTheme="minorHAnsi" w:hAnsiTheme="minorHAnsi"/>
        </w:rPr>
        <w:t>ly-delivered resilience building</w:t>
      </w:r>
      <w:r w:rsidRPr="00D05D27">
        <w:rPr>
          <w:rFonts w:asciiTheme="minorHAnsi" w:hAnsiTheme="minorHAnsi"/>
        </w:rPr>
        <w:t xml:space="preserve"> programmes</w:t>
      </w:r>
      <w:r w:rsidR="00794154">
        <w:rPr>
          <w:rFonts w:asciiTheme="minorHAnsi" w:hAnsiTheme="minorHAnsi"/>
        </w:rPr>
        <w:t xml:space="preserve"> e</w:t>
      </w:r>
      <w:r w:rsidR="00D85AA6">
        <w:rPr>
          <w:rFonts w:asciiTheme="minorHAnsi" w:hAnsiTheme="minorHAnsi"/>
        </w:rPr>
        <w:t>.</w:t>
      </w:r>
      <w:r w:rsidR="00794154">
        <w:rPr>
          <w:rFonts w:asciiTheme="minorHAnsi" w:hAnsiTheme="minorHAnsi"/>
        </w:rPr>
        <w:t>g</w:t>
      </w:r>
      <w:r w:rsidR="00D85AA6">
        <w:rPr>
          <w:rFonts w:asciiTheme="minorHAnsi" w:hAnsiTheme="minorHAnsi"/>
        </w:rPr>
        <w:t>.</w:t>
      </w:r>
      <w:r w:rsidR="00794154">
        <w:rPr>
          <w:rFonts w:asciiTheme="minorHAnsi" w:hAnsiTheme="minorHAnsi"/>
        </w:rPr>
        <w:t xml:space="preserve"> </w:t>
      </w:r>
      <w:r w:rsidR="00D85AA6">
        <w:rPr>
          <w:rFonts w:asciiTheme="minorHAnsi" w:hAnsiTheme="minorHAnsi"/>
        </w:rPr>
        <w:t xml:space="preserve">Alive and Kicking Goals </w:t>
      </w:r>
      <w:r w:rsidR="00CA0D6A">
        <w:rPr>
          <w:rFonts w:asciiTheme="minorHAnsi" w:hAnsiTheme="minorHAnsi"/>
        </w:rPr>
        <w:t>and KEHLP</w:t>
      </w:r>
      <w:r w:rsidR="00CA0D6A">
        <w:rPr>
          <w:rStyle w:val="FootnoteReference"/>
          <w:rFonts w:asciiTheme="minorHAnsi" w:hAnsiTheme="minorHAnsi"/>
        </w:rPr>
        <w:footnoteReference w:id="4"/>
      </w:r>
      <w:r w:rsidRPr="00D05D27">
        <w:rPr>
          <w:rFonts w:asciiTheme="minorHAnsi" w:hAnsiTheme="minorHAnsi"/>
        </w:rPr>
        <w:t xml:space="preserve">, </w:t>
      </w:r>
      <w:r w:rsidR="00D85AA6">
        <w:rPr>
          <w:rFonts w:asciiTheme="minorHAnsi" w:hAnsiTheme="minorHAnsi"/>
        </w:rPr>
        <w:t>and</w:t>
      </w:r>
      <w:r w:rsidRPr="00D05D27">
        <w:rPr>
          <w:rFonts w:asciiTheme="minorHAnsi" w:hAnsiTheme="minorHAnsi"/>
        </w:rPr>
        <w:t xml:space="preserve"> suicide prevention training</w:t>
      </w:r>
      <w:r w:rsidR="00D85AA6">
        <w:rPr>
          <w:rFonts w:asciiTheme="minorHAnsi" w:hAnsiTheme="minorHAnsi"/>
        </w:rPr>
        <w:t xml:space="preserve"> e.g. AMHFA</w:t>
      </w:r>
      <w:r w:rsidR="00D85AA6">
        <w:rPr>
          <w:rStyle w:val="FootnoteReference"/>
          <w:rFonts w:asciiTheme="minorHAnsi" w:hAnsiTheme="minorHAnsi"/>
        </w:rPr>
        <w:footnoteReference w:id="5"/>
      </w:r>
      <w:r w:rsidR="00D85AA6">
        <w:rPr>
          <w:rFonts w:asciiTheme="minorHAnsi" w:hAnsiTheme="minorHAnsi"/>
        </w:rPr>
        <w:t xml:space="preserve"> </w:t>
      </w:r>
      <w:r w:rsidRPr="00D05D27">
        <w:rPr>
          <w:rFonts w:asciiTheme="minorHAnsi" w:hAnsiTheme="minorHAnsi"/>
        </w:rPr>
        <w:t xml:space="preserve"> to create a critical mass of local people with the skills to help</w:t>
      </w:r>
      <w:r w:rsidR="00BA5CCD">
        <w:rPr>
          <w:rFonts w:asciiTheme="minorHAnsi" w:hAnsiTheme="minorHAnsi"/>
        </w:rPr>
        <w:t xml:space="preserve"> their families and communities</w:t>
      </w:r>
    </w:p>
    <w:p w:rsidR="00F1114B" w:rsidRPr="00D05D27" w:rsidRDefault="00F1114B" w:rsidP="0025621A">
      <w:pPr>
        <w:pStyle w:val="ListParagraph"/>
        <w:numPr>
          <w:ilvl w:val="0"/>
          <w:numId w:val="11"/>
        </w:numPr>
        <w:tabs>
          <w:tab w:val="num" w:pos="720"/>
        </w:tabs>
        <w:rPr>
          <w:rFonts w:asciiTheme="minorHAnsi" w:hAnsiTheme="minorHAnsi"/>
        </w:rPr>
      </w:pPr>
      <w:r w:rsidRPr="00D05D27">
        <w:rPr>
          <w:rFonts w:asciiTheme="minorHAnsi" w:hAnsiTheme="minorHAnsi"/>
        </w:rPr>
        <w:t>Enhancing the capacity of local trainers, champions</w:t>
      </w:r>
      <w:r w:rsidR="002D19FB">
        <w:rPr>
          <w:rFonts w:asciiTheme="minorHAnsi" w:hAnsiTheme="minorHAnsi"/>
        </w:rPr>
        <w:t>, mentors</w:t>
      </w:r>
      <w:r w:rsidRPr="00D05D27">
        <w:rPr>
          <w:rFonts w:asciiTheme="minorHAnsi" w:hAnsiTheme="minorHAnsi"/>
        </w:rPr>
        <w:t xml:space="preserve"> and natural helpers, and recognition of their key role in suicide prevention and case management of people at risk</w:t>
      </w:r>
      <w:r w:rsidR="00BA5CCD">
        <w:rPr>
          <w:rFonts w:asciiTheme="minorHAnsi" w:hAnsiTheme="minorHAnsi"/>
        </w:rPr>
        <w:t>.</w:t>
      </w:r>
    </w:p>
    <w:p w:rsidR="00F1114B" w:rsidRPr="00D05D27" w:rsidRDefault="00F1114B" w:rsidP="00F1114B">
      <w:pPr>
        <w:jc w:val="left"/>
        <w:rPr>
          <w:b/>
          <w:sz w:val="28"/>
          <w:szCs w:val="28"/>
        </w:rPr>
      </w:pPr>
    </w:p>
    <w:p w:rsidR="00F1114B" w:rsidRPr="00D05D27" w:rsidRDefault="00F1114B" w:rsidP="00F1114B">
      <w:pPr>
        <w:jc w:val="left"/>
        <w:rPr>
          <w:b/>
          <w:sz w:val="28"/>
          <w:szCs w:val="28"/>
        </w:rPr>
      </w:pPr>
    </w:p>
    <w:p w:rsidR="00F1114B" w:rsidRPr="001714C3" w:rsidRDefault="00AB07C4" w:rsidP="001714C3">
      <w:pPr>
        <w:shd w:val="clear" w:color="auto" w:fill="C5E0B3" w:themeFill="accent6" w:themeFillTint="66"/>
        <w:jc w:val="left"/>
        <w:rPr>
          <w:b/>
          <w:sz w:val="32"/>
          <w:szCs w:val="32"/>
        </w:rPr>
      </w:pPr>
      <w:r w:rsidRPr="001714C3">
        <w:rPr>
          <w:b/>
          <w:sz w:val="32"/>
          <w:szCs w:val="32"/>
        </w:rPr>
        <w:t>REDUCING RISK –</w:t>
      </w:r>
      <w:r w:rsidR="00F1114B" w:rsidRPr="001714C3">
        <w:rPr>
          <w:b/>
          <w:sz w:val="32"/>
          <w:szCs w:val="32"/>
        </w:rPr>
        <w:t xml:space="preserve"> ADDRESS</w:t>
      </w:r>
      <w:r w:rsidRPr="001714C3">
        <w:rPr>
          <w:b/>
          <w:sz w:val="32"/>
          <w:szCs w:val="32"/>
        </w:rPr>
        <w:t>ING THE</w:t>
      </w:r>
      <w:r w:rsidR="00F1114B" w:rsidRPr="001714C3">
        <w:rPr>
          <w:b/>
          <w:sz w:val="32"/>
          <w:szCs w:val="32"/>
        </w:rPr>
        <w:t xml:space="preserve"> UNDERLYING CAUSES</w:t>
      </w:r>
    </w:p>
    <w:p w:rsidR="002333FB" w:rsidRDefault="002333FB" w:rsidP="00F1114B">
      <w:pPr>
        <w:jc w:val="left"/>
        <w:rPr>
          <w:sz w:val="24"/>
          <w:szCs w:val="24"/>
        </w:rPr>
      </w:pPr>
    </w:p>
    <w:p w:rsidR="00F70011" w:rsidRPr="00F70011" w:rsidRDefault="00856360" w:rsidP="00F70011">
      <w:pPr>
        <w:jc w:val="left"/>
        <w:rPr>
          <w:sz w:val="24"/>
          <w:szCs w:val="24"/>
        </w:rPr>
      </w:pPr>
      <w:r w:rsidRPr="00856360">
        <w:rPr>
          <w:sz w:val="24"/>
          <w:szCs w:val="24"/>
        </w:rPr>
        <w:t>As the Kimberley suicide situation is different from that in most other parts of Australia</w:t>
      </w:r>
      <w:r w:rsidR="00334119">
        <w:rPr>
          <w:sz w:val="24"/>
          <w:szCs w:val="24"/>
        </w:rPr>
        <w:t>,</w:t>
      </w:r>
      <w:r w:rsidRPr="00856360">
        <w:rPr>
          <w:sz w:val="24"/>
          <w:szCs w:val="24"/>
        </w:rPr>
        <w:t xml:space="preserve"> nationally-framed solutions</w:t>
      </w:r>
      <w:r w:rsidR="005A2854">
        <w:rPr>
          <w:sz w:val="24"/>
          <w:szCs w:val="24"/>
        </w:rPr>
        <w:t xml:space="preserve"> </w:t>
      </w:r>
      <w:r w:rsidR="00334119">
        <w:rPr>
          <w:sz w:val="24"/>
          <w:szCs w:val="24"/>
        </w:rPr>
        <w:t>identified in national or whole-of-</w:t>
      </w:r>
      <w:r w:rsidR="005A2854">
        <w:rPr>
          <w:sz w:val="24"/>
          <w:szCs w:val="24"/>
        </w:rPr>
        <w:t>WA suicide strategies</w:t>
      </w:r>
      <w:r w:rsidRPr="00856360">
        <w:rPr>
          <w:sz w:val="24"/>
          <w:szCs w:val="24"/>
        </w:rPr>
        <w:t xml:space="preserve"> will not necessarily work.   Local solutions are required which a</w:t>
      </w:r>
      <w:r>
        <w:rPr>
          <w:sz w:val="24"/>
          <w:szCs w:val="24"/>
        </w:rPr>
        <w:t xml:space="preserve">ddress the </w:t>
      </w:r>
      <w:r w:rsidRPr="00856360">
        <w:rPr>
          <w:sz w:val="24"/>
          <w:szCs w:val="24"/>
        </w:rPr>
        <w:t xml:space="preserve">underlying causes of Kimberley </w:t>
      </w:r>
      <w:r w:rsidRPr="00F70011">
        <w:rPr>
          <w:sz w:val="24"/>
          <w:szCs w:val="24"/>
        </w:rPr>
        <w:t xml:space="preserve">suicide. </w:t>
      </w:r>
      <w:r w:rsidR="00F70011" w:rsidRPr="00F70011">
        <w:rPr>
          <w:sz w:val="24"/>
          <w:szCs w:val="24"/>
        </w:rPr>
        <w:t xml:space="preserve"> </w:t>
      </w:r>
    </w:p>
    <w:p w:rsidR="00F70011" w:rsidRPr="00F70011" w:rsidRDefault="00F70011" w:rsidP="00F70011">
      <w:pPr>
        <w:jc w:val="left"/>
        <w:rPr>
          <w:sz w:val="24"/>
          <w:szCs w:val="24"/>
        </w:rPr>
      </w:pPr>
    </w:p>
    <w:p w:rsidR="00F70011" w:rsidRPr="00F70011" w:rsidRDefault="00F70011" w:rsidP="00F70011">
      <w:pPr>
        <w:jc w:val="left"/>
        <w:rPr>
          <w:sz w:val="24"/>
          <w:szCs w:val="24"/>
        </w:rPr>
      </w:pPr>
      <w:r w:rsidRPr="00F70011">
        <w:rPr>
          <w:sz w:val="24"/>
          <w:szCs w:val="24"/>
        </w:rPr>
        <w:t>There is significant evidence that for effective long lasting change, solutions should be co-designed with Aboriginal families, communities and Aboriginal Community Controlled organisations. The role of Government is to provide an enabling environment for this to occur.</w:t>
      </w:r>
    </w:p>
    <w:p w:rsidR="00F70011" w:rsidRDefault="00F70011" w:rsidP="00F1114B">
      <w:pPr>
        <w:jc w:val="left"/>
        <w:rPr>
          <w:sz w:val="24"/>
          <w:szCs w:val="24"/>
        </w:rPr>
      </w:pPr>
    </w:p>
    <w:p w:rsidR="00856360" w:rsidRPr="00856360" w:rsidRDefault="002D19FB" w:rsidP="00F1114B">
      <w:pPr>
        <w:jc w:val="left"/>
        <w:rPr>
          <w:sz w:val="24"/>
          <w:szCs w:val="24"/>
        </w:rPr>
      </w:pPr>
      <w:r>
        <w:rPr>
          <w:sz w:val="24"/>
          <w:szCs w:val="24"/>
        </w:rPr>
        <w:t>Potential s</w:t>
      </w:r>
      <w:r w:rsidR="00F70011">
        <w:rPr>
          <w:sz w:val="24"/>
          <w:szCs w:val="24"/>
        </w:rPr>
        <w:t xml:space="preserve">olutions </w:t>
      </w:r>
      <w:r w:rsidR="00856360">
        <w:rPr>
          <w:sz w:val="24"/>
          <w:szCs w:val="24"/>
        </w:rPr>
        <w:t>include:</w:t>
      </w:r>
    </w:p>
    <w:p w:rsidR="00856360" w:rsidRPr="001859CE" w:rsidRDefault="00856360" w:rsidP="00F1114B">
      <w:pPr>
        <w:jc w:val="left"/>
        <w:rPr>
          <w:sz w:val="24"/>
          <w:szCs w:val="24"/>
        </w:rPr>
      </w:pPr>
    </w:p>
    <w:p w:rsidR="00856360" w:rsidRPr="005A2854" w:rsidRDefault="00856360" w:rsidP="001859CE">
      <w:pPr>
        <w:pStyle w:val="ListParagraph"/>
        <w:numPr>
          <w:ilvl w:val="0"/>
          <w:numId w:val="19"/>
        </w:numPr>
        <w:rPr>
          <w:rFonts w:asciiTheme="minorHAnsi" w:hAnsiTheme="minorHAnsi"/>
          <w:b/>
          <w:color w:val="1F4E79" w:themeColor="accent1" w:themeShade="80"/>
          <w:u w:val="single"/>
        </w:rPr>
      </w:pPr>
      <w:r w:rsidRPr="005A2854">
        <w:rPr>
          <w:rFonts w:asciiTheme="minorHAnsi" w:hAnsiTheme="minorHAnsi"/>
          <w:b/>
          <w:color w:val="1F4E79" w:themeColor="accent1" w:themeShade="80"/>
          <w:u w:val="single"/>
        </w:rPr>
        <w:t>BUILDING</w:t>
      </w:r>
      <w:r w:rsidR="007C701F" w:rsidRPr="005A2854">
        <w:rPr>
          <w:rFonts w:asciiTheme="minorHAnsi" w:hAnsiTheme="minorHAnsi"/>
          <w:b/>
          <w:color w:val="1F4E79" w:themeColor="accent1" w:themeShade="80"/>
          <w:u w:val="single"/>
        </w:rPr>
        <w:t>/FOSTERING</w:t>
      </w:r>
      <w:r w:rsidRPr="005A2854">
        <w:rPr>
          <w:rFonts w:asciiTheme="minorHAnsi" w:hAnsiTheme="minorHAnsi"/>
          <w:b/>
          <w:color w:val="1F4E79" w:themeColor="accent1" w:themeShade="80"/>
          <w:u w:val="single"/>
        </w:rPr>
        <w:t xml:space="preserve"> A SENSE OF CULTURAL CONNECTION</w:t>
      </w:r>
    </w:p>
    <w:p w:rsidR="00856360" w:rsidRPr="001859CE" w:rsidRDefault="00856360" w:rsidP="001859CE">
      <w:pPr>
        <w:jc w:val="left"/>
        <w:rPr>
          <w:sz w:val="24"/>
          <w:szCs w:val="24"/>
          <w:lang w:val="en-AU"/>
        </w:rPr>
      </w:pPr>
      <w:r w:rsidRPr="001859CE">
        <w:rPr>
          <w:bCs/>
          <w:sz w:val="24"/>
          <w:szCs w:val="24"/>
          <w:lang w:val="en-AU"/>
        </w:rPr>
        <w:t xml:space="preserve">Evidence from Canada (Chandler 2012) suggests that </w:t>
      </w:r>
      <w:r w:rsidRPr="001859CE">
        <w:rPr>
          <w:rFonts w:cs="Arial"/>
          <w:color w:val="464646"/>
          <w:sz w:val="24"/>
          <w:szCs w:val="24"/>
          <w:lang w:val="en"/>
        </w:rPr>
        <w:t>the communities that take steps to preserve their cultural past and control their civic lives tend to have fewer suicides. It is therefore likely that a sense of identity and ‘cultural continuity’ can help Aboriginal people, and especially youth, to see that they have a future.</w:t>
      </w:r>
      <w:r w:rsidR="00147EEC" w:rsidRPr="001859CE">
        <w:rPr>
          <w:rFonts w:cs="Arial"/>
          <w:color w:val="464646"/>
          <w:sz w:val="24"/>
          <w:szCs w:val="24"/>
          <w:lang w:val="en"/>
        </w:rPr>
        <w:t xml:space="preserve">  This approach is supported by the Elders Report (Culture is Life 2014) which </w:t>
      </w:r>
      <w:r w:rsidR="00147EEC" w:rsidRPr="001859CE">
        <w:rPr>
          <w:rFonts w:cs="Helvetica"/>
          <w:color w:val="252626"/>
          <w:sz w:val="24"/>
          <w:szCs w:val="24"/>
        </w:rPr>
        <w:t xml:space="preserve">advocates that culture is an essential foundation for any Government attempt to improve Indigenous wellbeing – </w:t>
      </w:r>
      <w:r w:rsidR="00147EEC" w:rsidRPr="001859CE">
        <w:rPr>
          <w:rFonts w:cs="Helvetica"/>
          <w:i/>
          <w:color w:val="2F5496" w:themeColor="accent5" w:themeShade="BF"/>
          <w:sz w:val="24"/>
          <w:szCs w:val="24"/>
        </w:rPr>
        <w:t>that having access to cultural knowledge strengthens and reinforces a young person’s sense of identity and helps protect them from feelings of hopelessness, isolation and being lost between two worlds.</w:t>
      </w:r>
      <w:r w:rsidR="00147EEC" w:rsidRPr="001859CE">
        <w:rPr>
          <w:rFonts w:cs="Helvetica"/>
          <w:color w:val="2F5496" w:themeColor="accent5" w:themeShade="BF"/>
          <w:sz w:val="24"/>
          <w:szCs w:val="24"/>
        </w:rPr>
        <w:t xml:space="preserve"> </w:t>
      </w:r>
    </w:p>
    <w:p w:rsidR="00856360" w:rsidRPr="001859CE" w:rsidRDefault="00856360" w:rsidP="001859CE">
      <w:pPr>
        <w:jc w:val="left"/>
        <w:rPr>
          <w:b/>
          <w:sz w:val="24"/>
          <w:szCs w:val="24"/>
        </w:rPr>
      </w:pPr>
    </w:p>
    <w:p w:rsidR="00CB050D" w:rsidRDefault="00856360" w:rsidP="001859CE">
      <w:pPr>
        <w:jc w:val="left"/>
        <w:rPr>
          <w:b/>
          <w:sz w:val="24"/>
          <w:szCs w:val="24"/>
        </w:rPr>
      </w:pPr>
      <w:r w:rsidRPr="001859CE">
        <w:rPr>
          <w:b/>
          <w:sz w:val="24"/>
          <w:szCs w:val="24"/>
        </w:rPr>
        <w:t>Recommendations</w:t>
      </w:r>
      <w:r w:rsidR="00CB050D">
        <w:rPr>
          <w:b/>
          <w:sz w:val="24"/>
          <w:szCs w:val="24"/>
        </w:rPr>
        <w:t xml:space="preserve">:  </w:t>
      </w:r>
    </w:p>
    <w:p w:rsidR="00856360" w:rsidRPr="00CB050D" w:rsidRDefault="00CB050D" w:rsidP="001859CE">
      <w:pPr>
        <w:jc w:val="left"/>
        <w:rPr>
          <w:sz w:val="24"/>
          <w:szCs w:val="24"/>
        </w:rPr>
      </w:pPr>
      <w:r w:rsidRPr="00CB050D">
        <w:rPr>
          <w:sz w:val="24"/>
          <w:szCs w:val="24"/>
        </w:rPr>
        <w:t xml:space="preserve">Activities </w:t>
      </w:r>
      <w:r>
        <w:rPr>
          <w:sz w:val="24"/>
          <w:szCs w:val="24"/>
        </w:rPr>
        <w:t xml:space="preserve">planned and </w:t>
      </w:r>
      <w:r w:rsidRPr="00CB050D">
        <w:rPr>
          <w:sz w:val="24"/>
          <w:szCs w:val="24"/>
        </w:rPr>
        <w:t>led by</w:t>
      </w:r>
      <w:r>
        <w:rPr>
          <w:sz w:val="24"/>
          <w:szCs w:val="24"/>
        </w:rPr>
        <w:t xml:space="preserve"> local</w:t>
      </w:r>
      <w:r w:rsidRPr="00CB050D">
        <w:rPr>
          <w:sz w:val="24"/>
          <w:szCs w:val="24"/>
        </w:rPr>
        <w:t xml:space="preserve"> Aboriginal people including:</w:t>
      </w:r>
    </w:p>
    <w:p w:rsidR="00856360" w:rsidRPr="001859CE" w:rsidRDefault="00856360" w:rsidP="00C93DD8">
      <w:pPr>
        <w:pStyle w:val="ListParagraph"/>
        <w:numPr>
          <w:ilvl w:val="0"/>
          <w:numId w:val="25"/>
        </w:numPr>
        <w:rPr>
          <w:rFonts w:asciiTheme="minorHAnsi" w:hAnsiTheme="minorHAnsi"/>
        </w:rPr>
      </w:pPr>
      <w:r w:rsidRPr="001859CE">
        <w:rPr>
          <w:rFonts w:asciiTheme="minorHAnsi" w:hAnsiTheme="minorHAnsi"/>
        </w:rPr>
        <w:t>Community level engagement focussing on people that are not currently engaged</w:t>
      </w:r>
    </w:p>
    <w:p w:rsidR="00856360" w:rsidRDefault="00794154" w:rsidP="00C93DD8">
      <w:pPr>
        <w:pStyle w:val="ListParagraph"/>
        <w:numPr>
          <w:ilvl w:val="0"/>
          <w:numId w:val="25"/>
        </w:numPr>
        <w:rPr>
          <w:rFonts w:asciiTheme="minorHAnsi" w:hAnsiTheme="minorHAnsi"/>
        </w:rPr>
      </w:pPr>
      <w:r>
        <w:rPr>
          <w:rFonts w:asciiTheme="minorHAnsi" w:hAnsiTheme="minorHAnsi"/>
        </w:rPr>
        <w:t>I</w:t>
      </w:r>
      <w:r w:rsidR="00856360" w:rsidRPr="001859CE">
        <w:rPr>
          <w:rFonts w:asciiTheme="minorHAnsi" w:hAnsiTheme="minorHAnsi"/>
        </w:rPr>
        <w:t>nterventions focused on cultural continuity</w:t>
      </w:r>
      <w:r w:rsidR="00CB050D">
        <w:rPr>
          <w:rFonts w:asciiTheme="minorHAnsi" w:hAnsiTheme="minorHAnsi"/>
        </w:rPr>
        <w:t>, identity and/or language</w:t>
      </w:r>
      <w:r w:rsidR="00856360" w:rsidRPr="001859CE">
        <w:rPr>
          <w:rFonts w:asciiTheme="minorHAnsi" w:hAnsiTheme="minorHAnsi"/>
        </w:rPr>
        <w:t xml:space="preserve"> </w:t>
      </w:r>
    </w:p>
    <w:p w:rsidR="00CB050D" w:rsidRPr="001859CE" w:rsidRDefault="00CB050D" w:rsidP="00C93DD8">
      <w:pPr>
        <w:pStyle w:val="ListParagraph"/>
        <w:numPr>
          <w:ilvl w:val="0"/>
          <w:numId w:val="25"/>
        </w:numPr>
        <w:rPr>
          <w:rFonts w:asciiTheme="minorHAnsi" w:hAnsiTheme="minorHAnsi"/>
        </w:rPr>
      </w:pPr>
      <w:r>
        <w:rPr>
          <w:rFonts w:asciiTheme="minorHAnsi" w:hAnsiTheme="minorHAnsi"/>
        </w:rPr>
        <w:t>R</w:t>
      </w:r>
      <w:r w:rsidRPr="001859CE">
        <w:rPr>
          <w:rFonts w:asciiTheme="minorHAnsi" w:hAnsiTheme="minorHAnsi"/>
        </w:rPr>
        <w:t>esilience building</w:t>
      </w:r>
      <w:r>
        <w:rPr>
          <w:rFonts w:asciiTheme="minorHAnsi" w:hAnsiTheme="minorHAnsi"/>
        </w:rPr>
        <w:t xml:space="preserve"> programmes </w:t>
      </w:r>
      <w:proofErr w:type="spellStart"/>
      <w:r>
        <w:rPr>
          <w:rFonts w:asciiTheme="minorHAnsi" w:hAnsiTheme="minorHAnsi"/>
        </w:rPr>
        <w:t>eg</w:t>
      </w:r>
      <w:proofErr w:type="spellEnd"/>
      <w:r>
        <w:rPr>
          <w:rFonts w:asciiTheme="minorHAnsi" w:hAnsiTheme="minorHAnsi"/>
        </w:rPr>
        <w:t xml:space="preserve"> Alive and Kicking Goals</w:t>
      </w:r>
    </w:p>
    <w:p w:rsidR="00147EEC" w:rsidRPr="001859CE" w:rsidRDefault="00147EEC" w:rsidP="00C93DD8">
      <w:pPr>
        <w:pStyle w:val="ListParagraph"/>
        <w:numPr>
          <w:ilvl w:val="0"/>
          <w:numId w:val="25"/>
        </w:numPr>
        <w:rPr>
          <w:rFonts w:asciiTheme="minorHAnsi" w:hAnsiTheme="minorHAnsi"/>
        </w:rPr>
      </w:pPr>
      <w:r w:rsidRPr="001859CE">
        <w:rPr>
          <w:rFonts w:asciiTheme="minorHAnsi" w:hAnsiTheme="minorHAnsi"/>
        </w:rPr>
        <w:t xml:space="preserve">Culturally appropriate employment </w:t>
      </w:r>
      <w:r w:rsidR="007C701F" w:rsidRPr="001859CE">
        <w:rPr>
          <w:rFonts w:asciiTheme="minorHAnsi" w:hAnsiTheme="minorHAnsi"/>
        </w:rPr>
        <w:t>e.g. land management</w:t>
      </w:r>
      <w:r w:rsidR="005A2854">
        <w:rPr>
          <w:rFonts w:asciiTheme="minorHAnsi" w:hAnsiTheme="minorHAnsi"/>
        </w:rPr>
        <w:t>, Ranger programmes</w:t>
      </w:r>
      <w:r w:rsidR="00334119">
        <w:rPr>
          <w:rFonts w:asciiTheme="minorHAnsi" w:hAnsiTheme="minorHAnsi"/>
        </w:rPr>
        <w:t>, bush medicine.</w:t>
      </w:r>
    </w:p>
    <w:p w:rsidR="00856360" w:rsidRPr="001859CE" w:rsidRDefault="00856360" w:rsidP="00856360">
      <w:pPr>
        <w:rPr>
          <w:b/>
          <w:sz w:val="24"/>
          <w:szCs w:val="24"/>
        </w:rPr>
      </w:pPr>
    </w:p>
    <w:p w:rsidR="00856360" w:rsidRPr="005A2854" w:rsidRDefault="00856360" w:rsidP="001859CE">
      <w:pPr>
        <w:pStyle w:val="ListParagraph"/>
        <w:numPr>
          <w:ilvl w:val="0"/>
          <w:numId w:val="19"/>
        </w:numPr>
        <w:rPr>
          <w:rFonts w:asciiTheme="minorHAnsi" w:hAnsiTheme="minorHAnsi"/>
          <w:b/>
          <w:color w:val="1F4E79" w:themeColor="accent1" w:themeShade="80"/>
          <w:u w:val="single"/>
        </w:rPr>
      </w:pPr>
      <w:r w:rsidRPr="005A2854">
        <w:rPr>
          <w:rFonts w:asciiTheme="minorHAnsi" w:hAnsiTheme="minorHAnsi"/>
          <w:b/>
          <w:color w:val="1F4E79" w:themeColor="accent1" w:themeShade="80"/>
          <w:u w:val="single"/>
        </w:rPr>
        <w:t>ADDRESSING THE HOUSING SHORTAGE</w:t>
      </w:r>
    </w:p>
    <w:p w:rsidR="00901374" w:rsidRDefault="00901374" w:rsidP="00901374">
      <w:pPr>
        <w:jc w:val="left"/>
        <w:rPr>
          <w:sz w:val="24"/>
          <w:szCs w:val="24"/>
        </w:rPr>
      </w:pPr>
      <w:r w:rsidRPr="00901374">
        <w:rPr>
          <w:sz w:val="24"/>
          <w:szCs w:val="24"/>
        </w:rPr>
        <w:t xml:space="preserve">The availability of adequate and functional housing, access to safe drinking water, a consistent electricity supply and an organised waste disposal system are basic elements that preserve and protect life. </w:t>
      </w:r>
      <w:r>
        <w:rPr>
          <w:sz w:val="24"/>
          <w:szCs w:val="24"/>
        </w:rPr>
        <w:t xml:space="preserve">  Yet many Kimberley households consist of 6 or more people, often of 3 or 4 generations, living in</w:t>
      </w:r>
      <w:r w:rsidR="00C93DD8">
        <w:rPr>
          <w:sz w:val="24"/>
          <w:szCs w:val="24"/>
        </w:rPr>
        <w:t xml:space="preserve"> or on the verandas of</w:t>
      </w:r>
      <w:r>
        <w:rPr>
          <w:sz w:val="24"/>
          <w:szCs w:val="24"/>
        </w:rPr>
        <w:t xml:space="preserve"> a 3 bedroomed house. </w:t>
      </w:r>
      <w:r w:rsidR="00C93DD8">
        <w:rPr>
          <w:sz w:val="24"/>
          <w:szCs w:val="24"/>
        </w:rPr>
        <w:t xml:space="preserve"> Young couples who want to establish their own home find it extremely difficult and are forced to live with family</w:t>
      </w:r>
      <w:r w:rsidR="00CB050D">
        <w:rPr>
          <w:sz w:val="24"/>
          <w:szCs w:val="24"/>
        </w:rPr>
        <w:t xml:space="preserve"> in overcrowded circumstances</w:t>
      </w:r>
      <w:r w:rsidR="00C93DD8">
        <w:rPr>
          <w:sz w:val="24"/>
          <w:szCs w:val="24"/>
        </w:rPr>
        <w:t xml:space="preserve"> – exacerbating family tensions.  </w:t>
      </w:r>
    </w:p>
    <w:p w:rsidR="001859CE" w:rsidRDefault="001859CE" w:rsidP="00794154">
      <w:pPr>
        <w:jc w:val="both"/>
        <w:rPr>
          <w:b/>
          <w:u w:val="single"/>
        </w:rPr>
      </w:pPr>
    </w:p>
    <w:p w:rsidR="005A2854" w:rsidRPr="005A2854" w:rsidRDefault="005A2854" w:rsidP="00794154">
      <w:pPr>
        <w:jc w:val="both"/>
        <w:rPr>
          <w:b/>
          <w:sz w:val="24"/>
          <w:szCs w:val="24"/>
        </w:rPr>
      </w:pPr>
      <w:r w:rsidRPr="005A2854">
        <w:rPr>
          <w:b/>
          <w:sz w:val="24"/>
          <w:szCs w:val="24"/>
        </w:rPr>
        <w:t>Recommendations</w:t>
      </w:r>
    </w:p>
    <w:p w:rsidR="005A2854" w:rsidRPr="003F6F0E" w:rsidRDefault="005A2854" w:rsidP="005A2854">
      <w:pPr>
        <w:pStyle w:val="Default"/>
        <w:numPr>
          <w:ilvl w:val="0"/>
          <w:numId w:val="26"/>
        </w:numPr>
        <w:rPr>
          <w:rFonts w:asciiTheme="minorHAnsi" w:hAnsiTheme="minorHAnsi"/>
        </w:rPr>
      </w:pPr>
      <w:r w:rsidRPr="003F6F0E">
        <w:rPr>
          <w:rFonts w:asciiTheme="minorHAnsi" w:hAnsiTheme="minorHAnsi"/>
        </w:rPr>
        <w:t xml:space="preserve">Provide realistic levels of funding for the provision of the appropriate level of environmental health and municipal services in remote communities. </w:t>
      </w:r>
    </w:p>
    <w:p w:rsidR="003F6F0E" w:rsidRPr="003F6F0E" w:rsidRDefault="003F6F0E" w:rsidP="003F6F0E">
      <w:pPr>
        <w:pStyle w:val="Default"/>
        <w:numPr>
          <w:ilvl w:val="0"/>
          <w:numId w:val="26"/>
        </w:numPr>
        <w:rPr>
          <w:rFonts w:asciiTheme="minorHAnsi" w:hAnsiTheme="minorHAnsi"/>
        </w:rPr>
      </w:pPr>
      <w:r w:rsidRPr="003F6F0E">
        <w:rPr>
          <w:rFonts w:asciiTheme="minorHAnsi" w:hAnsiTheme="minorHAnsi" w:cs="TTE2228400t00"/>
          <w:lang w:eastAsia="en-AU"/>
        </w:rPr>
        <w:t xml:space="preserve">Pass the revised Health Act (WA) to ensure an equitable level of health protection </w:t>
      </w:r>
      <w:r w:rsidRPr="003F6F0E">
        <w:rPr>
          <w:rFonts w:asciiTheme="minorHAnsi" w:hAnsiTheme="minorHAnsi"/>
        </w:rPr>
        <w:t xml:space="preserve">is available to Aboriginal communities. To effect this, it is essential that the provisions for binding the Crown are preserved and commenced. This would ensure there is a standard level of Authority available to protect basic health rights, such as housing standards, public buildings, food premises, waste water disposal, drinking water quality and waste disposal.  </w:t>
      </w:r>
    </w:p>
    <w:p w:rsidR="005A2854" w:rsidRPr="003F6F0E" w:rsidRDefault="003F6F0E" w:rsidP="005A2854">
      <w:pPr>
        <w:pStyle w:val="ListParagraph"/>
        <w:numPr>
          <w:ilvl w:val="0"/>
          <w:numId w:val="26"/>
        </w:numPr>
        <w:jc w:val="both"/>
        <w:rPr>
          <w:rFonts w:asciiTheme="minorHAnsi" w:hAnsiTheme="minorHAnsi"/>
        </w:rPr>
      </w:pPr>
      <w:r w:rsidRPr="003F6F0E">
        <w:rPr>
          <w:rFonts w:asciiTheme="minorHAnsi" w:hAnsiTheme="minorHAnsi"/>
        </w:rPr>
        <w:t>Ensure construction of additional public housing continues so that the net</w:t>
      </w:r>
      <w:r w:rsidR="00334119">
        <w:rPr>
          <w:rFonts w:asciiTheme="minorHAnsi" w:hAnsiTheme="minorHAnsi"/>
        </w:rPr>
        <w:t xml:space="preserve"> public</w:t>
      </w:r>
      <w:r w:rsidRPr="003F6F0E">
        <w:rPr>
          <w:rFonts w:asciiTheme="minorHAnsi" w:hAnsiTheme="minorHAnsi"/>
        </w:rPr>
        <w:t xml:space="preserve"> housing stock</w:t>
      </w:r>
      <w:r w:rsidR="00334119">
        <w:rPr>
          <w:rFonts w:asciiTheme="minorHAnsi" w:hAnsiTheme="minorHAnsi"/>
        </w:rPr>
        <w:t xml:space="preserve"> in the Kimberley</w:t>
      </w:r>
      <w:r w:rsidRPr="003F6F0E">
        <w:rPr>
          <w:rFonts w:asciiTheme="minorHAnsi" w:hAnsiTheme="minorHAnsi"/>
        </w:rPr>
        <w:t xml:space="preserve"> continues to increase. </w:t>
      </w:r>
    </w:p>
    <w:p w:rsidR="005A2854" w:rsidRDefault="005A2854" w:rsidP="005A2854">
      <w:pPr>
        <w:pStyle w:val="ListParagraph"/>
        <w:rPr>
          <w:rFonts w:asciiTheme="minorHAnsi" w:hAnsiTheme="minorHAnsi"/>
          <w:b/>
          <w:u w:val="single"/>
        </w:rPr>
      </w:pPr>
    </w:p>
    <w:p w:rsidR="00856360" w:rsidRPr="003F6F0E" w:rsidRDefault="00E04B7A" w:rsidP="001859CE">
      <w:pPr>
        <w:pStyle w:val="ListParagraph"/>
        <w:numPr>
          <w:ilvl w:val="0"/>
          <w:numId w:val="19"/>
        </w:numPr>
        <w:rPr>
          <w:rFonts w:asciiTheme="minorHAnsi" w:hAnsiTheme="minorHAnsi"/>
          <w:b/>
          <w:color w:val="1F4E79" w:themeColor="accent1" w:themeShade="80"/>
          <w:u w:val="single"/>
        </w:rPr>
      </w:pPr>
      <w:r w:rsidRPr="003F6F0E">
        <w:rPr>
          <w:rFonts w:asciiTheme="minorHAnsi" w:hAnsiTheme="minorHAnsi"/>
          <w:b/>
          <w:color w:val="1F4E79" w:themeColor="accent1" w:themeShade="80"/>
          <w:u w:val="single"/>
        </w:rPr>
        <w:t>PROGRAMMES THAT STRENGTHEN FAMILY RELATIONSHIPS/PARENTING SKILLS</w:t>
      </w:r>
    </w:p>
    <w:p w:rsidR="00F61421" w:rsidRPr="001859CE" w:rsidRDefault="00F61421" w:rsidP="00F61421">
      <w:pPr>
        <w:pStyle w:val="ListParagraph"/>
        <w:rPr>
          <w:rFonts w:asciiTheme="minorHAnsi" w:hAnsiTheme="minorHAnsi"/>
        </w:rPr>
      </w:pPr>
    </w:p>
    <w:p w:rsidR="00F61421" w:rsidRDefault="00F61421" w:rsidP="001859CE">
      <w:pPr>
        <w:jc w:val="left"/>
        <w:rPr>
          <w:sz w:val="24"/>
          <w:szCs w:val="24"/>
        </w:rPr>
      </w:pPr>
      <w:r w:rsidRPr="001859CE">
        <w:rPr>
          <w:sz w:val="24"/>
          <w:szCs w:val="24"/>
        </w:rPr>
        <w:t>The 2012-2015 Kimberley Aboriginal Health Plan</w:t>
      </w:r>
      <w:r w:rsidR="001714C3" w:rsidRPr="001859CE">
        <w:rPr>
          <w:sz w:val="24"/>
          <w:szCs w:val="24"/>
        </w:rPr>
        <w:t xml:space="preserve"> (KAHPF 2012)</w:t>
      </w:r>
      <w:r w:rsidRPr="001859CE">
        <w:rPr>
          <w:sz w:val="24"/>
          <w:szCs w:val="24"/>
        </w:rPr>
        <w:t xml:space="preserve"> supported the finding of the WA Child Health Survey (TICHR 200</w:t>
      </w:r>
      <w:r w:rsidR="00122A0C">
        <w:rPr>
          <w:sz w:val="24"/>
          <w:szCs w:val="24"/>
        </w:rPr>
        <w:t>5</w:t>
      </w:r>
      <w:r w:rsidRPr="001859CE">
        <w:rPr>
          <w:sz w:val="24"/>
          <w:szCs w:val="24"/>
        </w:rPr>
        <w:t>) that a strong family provide</w:t>
      </w:r>
      <w:r w:rsidR="009B0C83" w:rsidRPr="001859CE">
        <w:rPr>
          <w:sz w:val="24"/>
          <w:szCs w:val="24"/>
        </w:rPr>
        <w:t>s</w:t>
      </w:r>
      <w:r w:rsidRPr="001859CE">
        <w:rPr>
          <w:sz w:val="24"/>
          <w:szCs w:val="24"/>
        </w:rPr>
        <w:t xml:space="preserve"> a major source of strength to Aboriginal people.  It</w:t>
      </w:r>
      <w:r w:rsidR="002D34EF">
        <w:rPr>
          <w:sz w:val="24"/>
          <w:szCs w:val="24"/>
        </w:rPr>
        <w:t xml:space="preserve"> also</w:t>
      </w:r>
      <w:r w:rsidRPr="001859CE">
        <w:rPr>
          <w:sz w:val="24"/>
          <w:szCs w:val="24"/>
        </w:rPr>
        <w:t xml:space="preserve"> noted the finding that a high number of families experienced extraordinary levels of stress</w:t>
      </w:r>
      <w:r w:rsidR="002D34EF">
        <w:rPr>
          <w:sz w:val="24"/>
          <w:szCs w:val="24"/>
        </w:rPr>
        <w:t>,</w:t>
      </w:r>
      <w:r w:rsidRPr="001859CE">
        <w:rPr>
          <w:sz w:val="24"/>
          <w:szCs w:val="24"/>
        </w:rPr>
        <w:t xml:space="preserve"> often witnessed by children, caused by deaths, violence, abuse, criminal activity and/or severe hardship.  </w:t>
      </w:r>
    </w:p>
    <w:p w:rsidR="002D34EF" w:rsidRDefault="002D34EF" w:rsidP="001859CE">
      <w:pPr>
        <w:jc w:val="left"/>
        <w:rPr>
          <w:sz w:val="24"/>
          <w:szCs w:val="24"/>
        </w:rPr>
      </w:pPr>
    </w:p>
    <w:p w:rsidR="00F70011" w:rsidRDefault="001B7C80" w:rsidP="001859CE">
      <w:pPr>
        <w:jc w:val="left"/>
        <w:rPr>
          <w:sz w:val="24"/>
          <w:szCs w:val="24"/>
          <w:lang w:val="en"/>
        </w:rPr>
      </w:pPr>
      <w:r w:rsidRPr="001B7C80">
        <w:rPr>
          <w:sz w:val="24"/>
          <w:szCs w:val="24"/>
        </w:rPr>
        <w:t>The dominant theory</w:t>
      </w:r>
      <w:r w:rsidR="00122A0C">
        <w:rPr>
          <w:sz w:val="24"/>
          <w:szCs w:val="24"/>
        </w:rPr>
        <w:t xml:space="preserve"> currently</w:t>
      </w:r>
      <w:r w:rsidRPr="001B7C80">
        <w:rPr>
          <w:sz w:val="24"/>
          <w:szCs w:val="24"/>
        </w:rPr>
        <w:t xml:space="preserve"> </w:t>
      </w:r>
      <w:r w:rsidRPr="001B7C80">
        <w:rPr>
          <w:sz w:val="24"/>
          <w:szCs w:val="24"/>
          <w:lang w:val="en"/>
        </w:rPr>
        <w:t xml:space="preserve">used in the study of infant and toddler behavior and in the field of infant mental health is attachment theory.  The most important tenet of attachment theory is that an infant needs to develop a relationship with at least one </w:t>
      </w:r>
      <w:hyperlink r:id="rId8" w:tooltip="Primary caregiver" w:history="1">
        <w:r w:rsidRPr="001B7C80">
          <w:rPr>
            <w:rStyle w:val="Hyperlink"/>
            <w:color w:val="auto"/>
            <w:sz w:val="24"/>
            <w:szCs w:val="24"/>
            <w:u w:val="none"/>
            <w:lang w:val="en"/>
          </w:rPr>
          <w:t>primary caregiver</w:t>
        </w:r>
      </w:hyperlink>
      <w:r w:rsidRPr="001B7C80">
        <w:rPr>
          <w:sz w:val="24"/>
          <w:szCs w:val="24"/>
          <w:lang w:val="en"/>
        </w:rPr>
        <w:t xml:space="preserve"> for the child's </w:t>
      </w:r>
      <w:r w:rsidRPr="001B7C80">
        <w:rPr>
          <w:sz w:val="24"/>
          <w:szCs w:val="24"/>
          <w:lang w:val="en"/>
        </w:rPr>
        <w:lastRenderedPageBreak/>
        <w:t>successful social and emotional development, and in particular for learning how to effectively regulate their feelings. Secure attachment is when children feel they can rely on their caregivers to attend to their needs for physical closeness, emotional support and protection.  Infants raised in dysfunctional families</w:t>
      </w:r>
      <w:r w:rsidR="007C661B">
        <w:rPr>
          <w:sz w:val="24"/>
          <w:szCs w:val="24"/>
          <w:lang w:val="en"/>
        </w:rPr>
        <w:t xml:space="preserve"> </w:t>
      </w:r>
      <w:proofErr w:type="spellStart"/>
      <w:r w:rsidR="007C661B">
        <w:rPr>
          <w:sz w:val="24"/>
          <w:szCs w:val="24"/>
          <w:lang w:val="en"/>
        </w:rPr>
        <w:t>characterised</w:t>
      </w:r>
      <w:proofErr w:type="spellEnd"/>
      <w:r w:rsidR="007C661B">
        <w:rPr>
          <w:sz w:val="24"/>
          <w:szCs w:val="24"/>
          <w:lang w:val="en"/>
        </w:rPr>
        <w:t xml:space="preserve"> by lack of structure, unpredictability in everyday activities, frenetic activity, harsh parenting, bullying and/or abuse </w:t>
      </w:r>
      <w:r w:rsidRPr="001B7C80">
        <w:rPr>
          <w:sz w:val="24"/>
          <w:szCs w:val="24"/>
          <w:lang w:val="en"/>
        </w:rPr>
        <w:t xml:space="preserve">do not always develop this sense of </w:t>
      </w:r>
      <w:r w:rsidR="00122A0C">
        <w:rPr>
          <w:sz w:val="24"/>
          <w:szCs w:val="24"/>
          <w:lang w:val="en"/>
        </w:rPr>
        <w:t>attachment</w:t>
      </w:r>
      <w:r w:rsidRPr="001B7C80">
        <w:rPr>
          <w:sz w:val="24"/>
          <w:szCs w:val="24"/>
          <w:lang w:val="en"/>
        </w:rPr>
        <w:t>, which shapes</w:t>
      </w:r>
      <w:r w:rsidR="007C661B">
        <w:rPr>
          <w:sz w:val="24"/>
          <w:szCs w:val="24"/>
          <w:lang w:val="en"/>
        </w:rPr>
        <w:t xml:space="preserve"> </w:t>
      </w:r>
      <w:r w:rsidR="007C661B" w:rsidRPr="001B7C80">
        <w:rPr>
          <w:sz w:val="24"/>
          <w:szCs w:val="24"/>
          <w:lang w:val="en"/>
        </w:rPr>
        <w:t>how they respond to stress</w:t>
      </w:r>
      <w:r w:rsidR="007C661B">
        <w:rPr>
          <w:sz w:val="24"/>
          <w:szCs w:val="24"/>
          <w:lang w:val="en"/>
        </w:rPr>
        <w:t xml:space="preserve"> and</w:t>
      </w:r>
      <w:r w:rsidRPr="001B7C80">
        <w:rPr>
          <w:sz w:val="24"/>
          <w:szCs w:val="24"/>
          <w:lang w:val="en"/>
        </w:rPr>
        <w:t xml:space="preserve"> the relationships they form as</w:t>
      </w:r>
      <w:r w:rsidR="007C661B">
        <w:rPr>
          <w:sz w:val="24"/>
          <w:szCs w:val="24"/>
          <w:lang w:val="en"/>
        </w:rPr>
        <w:t xml:space="preserve"> they mature </w:t>
      </w:r>
      <w:r w:rsidR="00122A0C">
        <w:rPr>
          <w:sz w:val="24"/>
          <w:szCs w:val="24"/>
          <w:lang w:val="en"/>
        </w:rPr>
        <w:t>(</w:t>
      </w:r>
      <w:r w:rsidR="007C661B">
        <w:rPr>
          <w:sz w:val="24"/>
          <w:szCs w:val="24"/>
          <w:lang w:val="en"/>
        </w:rPr>
        <w:t>Dudgeon et al 2014 pg</w:t>
      </w:r>
      <w:r w:rsidR="00122A0C">
        <w:rPr>
          <w:sz w:val="24"/>
          <w:szCs w:val="24"/>
          <w:lang w:val="en"/>
        </w:rPr>
        <w:t>.</w:t>
      </w:r>
      <w:r w:rsidR="007C661B">
        <w:rPr>
          <w:sz w:val="24"/>
          <w:szCs w:val="24"/>
          <w:lang w:val="en"/>
        </w:rPr>
        <w:t xml:space="preserve"> </w:t>
      </w:r>
      <w:r w:rsidR="00122A0C">
        <w:rPr>
          <w:sz w:val="24"/>
          <w:szCs w:val="24"/>
          <w:lang w:val="en"/>
        </w:rPr>
        <w:t>97)</w:t>
      </w:r>
      <w:r w:rsidRPr="001B7C80">
        <w:rPr>
          <w:sz w:val="24"/>
          <w:szCs w:val="24"/>
          <w:lang w:val="en"/>
        </w:rPr>
        <w:t xml:space="preserve">.   </w:t>
      </w:r>
    </w:p>
    <w:p w:rsidR="00F70011" w:rsidRDefault="00F70011" w:rsidP="001859CE">
      <w:pPr>
        <w:jc w:val="left"/>
        <w:rPr>
          <w:sz w:val="24"/>
          <w:szCs w:val="24"/>
          <w:lang w:val="en"/>
        </w:rPr>
      </w:pPr>
    </w:p>
    <w:p w:rsidR="002D34EF" w:rsidRPr="001B7C80" w:rsidRDefault="001B7C80" w:rsidP="0094722A">
      <w:pPr>
        <w:widowControl w:val="0"/>
        <w:jc w:val="left"/>
        <w:rPr>
          <w:sz w:val="24"/>
          <w:szCs w:val="24"/>
        </w:rPr>
      </w:pPr>
      <w:r w:rsidRPr="001B7C80">
        <w:rPr>
          <w:sz w:val="24"/>
          <w:szCs w:val="24"/>
          <w:lang w:val="en"/>
        </w:rPr>
        <w:t xml:space="preserve">Whilst </w:t>
      </w:r>
      <w:r w:rsidR="007C661B">
        <w:rPr>
          <w:sz w:val="24"/>
          <w:szCs w:val="24"/>
          <w:lang w:val="en"/>
        </w:rPr>
        <w:t>the need to provide assessment</w:t>
      </w:r>
      <w:r w:rsidRPr="001B7C80">
        <w:rPr>
          <w:sz w:val="24"/>
          <w:szCs w:val="24"/>
          <w:lang w:val="en"/>
        </w:rPr>
        <w:t xml:space="preserve">, intervention and therapy services for the 0-5 aged group is </w:t>
      </w:r>
      <w:proofErr w:type="spellStart"/>
      <w:r w:rsidRPr="001B7C80">
        <w:rPr>
          <w:sz w:val="24"/>
          <w:szCs w:val="24"/>
          <w:lang w:val="en"/>
        </w:rPr>
        <w:t>recognised</w:t>
      </w:r>
      <w:proofErr w:type="spellEnd"/>
      <w:r w:rsidRPr="001B7C80">
        <w:rPr>
          <w:sz w:val="24"/>
          <w:szCs w:val="24"/>
          <w:lang w:val="en"/>
        </w:rPr>
        <w:t xml:space="preserve"> by KMHDS, the current resource level for the Kimberley Child and Adolescent Mental Health Service (CAMHS) does not enable this to occur. </w:t>
      </w:r>
    </w:p>
    <w:p w:rsidR="001859CE" w:rsidRDefault="001859CE" w:rsidP="001859CE">
      <w:pPr>
        <w:jc w:val="left"/>
        <w:rPr>
          <w:sz w:val="24"/>
          <w:szCs w:val="24"/>
        </w:rPr>
      </w:pPr>
    </w:p>
    <w:p w:rsidR="001859CE" w:rsidRPr="001714C3" w:rsidRDefault="001859CE" w:rsidP="00A635DB">
      <w:pPr>
        <w:widowControl w:val="0"/>
        <w:jc w:val="left"/>
        <w:rPr>
          <w:b/>
          <w:sz w:val="24"/>
          <w:szCs w:val="24"/>
        </w:rPr>
      </w:pPr>
      <w:r w:rsidRPr="001714C3">
        <w:rPr>
          <w:b/>
          <w:sz w:val="24"/>
          <w:szCs w:val="24"/>
        </w:rPr>
        <w:t>Recommendations</w:t>
      </w:r>
    </w:p>
    <w:p w:rsidR="001859CE" w:rsidRDefault="001859CE" w:rsidP="00A635DB">
      <w:pPr>
        <w:pStyle w:val="ListParagraph"/>
        <w:widowControl w:val="0"/>
        <w:numPr>
          <w:ilvl w:val="0"/>
          <w:numId w:val="15"/>
        </w:numPr>
        <w:rPr>
          <w:rFonts w:asciiTheme="minorHAnsi" w:hAnsiTheme="minorHAnsi"/>
        </w:rPr>
      </w:pPr>
      <w:r w:rsidRPr="001714C3">
        <w:rPr>
          <w:rFonts w:asciiTheme="minorHAnsi" w:hAnsiTheme="minorHAnsi"/>
        </w:rPr>
        <w:t>Resourcing for the extended roll out/delivery of culturally appropriate</w:t>
      </w:r>
      <w:r>
        <w:rPr>
          <w:rFonts w:asciiTheme="minorHAnsi" w:hAnsiTheme="minorHAnsi"/>
        </w:rPr>
        <w:t xml:space="preserve"> </w:t>
      </w:r>
      <w:r w:rsidRPr="001714C3">
        <w:rPr>
          <w:rFonts w:asciiTheme="minorHAnsi" w:hAnsiTheme="minorHAnsi"/>
        </w:rPr>
        <w:t xml:space="preserve">parenting programmes for example the “Hey Dad – for indigenous Dads, Pops and Uncles’ programme.  </w:t>
      </w:r>
    </w:p>
    <w:p w:rsidR="001B7C80" w:rsidRDefault="007C661B" w:rsidP="001859CE">
      <w:pPr>
        <w:pStyle w:val="ListParagraph"/>
        <w:numPr>
          <w:ilvl w:val="0"/>
          <w:numId w:val="15"/>
        </w:numPr>
        <w:rPr>
          <w:rFonts w:asciiTheme="minorHAnsi" w:hAnsiTheme="minorHAnsi"/>
        </w:rPr>
      </w:pPr>
      <w:r>
        <w:rPr>
          <w:rFonts w:asciiTheme="minorHAnsi" w:hAnsiTheme="minorHAnsi"/>
        </w:rPr>
        <w:t xml:space="preserve">Expansion of the </w:t>
      </w:r>
      <w:r w:rsidR="001B7C80">
        <w:rPr>
          <w:rFonts w:asciiTheme="minorHAnsi" w:hAnsiTheme="minorHAnsi"/>
        </w:rPr>
        <w:t>curr</w:t>
      </w:r>
      <w:r w:rsidR="002D19FB">
        <w:rPr>
          <w:rFonts w:asciiTheme="minorHAnsi" w:hAnsiTheme="minorHAnsi"/>
        </w:rPr>
        <w:t>ent CAMHS workforce to enable</w:t>
      </w:r>
      <w:r w:rsidR="001B7C80">
        <w:rPr>
          <w:rFonts w:asciiTheme="minorHAnsi" w:hAnsiTheme="minorHAnsi"/>
        </w:rPr>
        <w:t xml:space="preserve"> the provision of infant mental health services. </w:t>
      </w:r>
    </w:p>
    <w:p w:rsidR="00794154" w:rsidRDefault="00794154" w:rsidP="001859CE">
      <w:pPr>
        <w:pStyle w:val="ListParagraph"/>
        <w:numPr>
          <w:ilvl w:val="0"/>
          <w:numId w:val="15"/>
        </w:numPr>
        <w:rPr>
          <w:rFonts w:asciiTheme="minorHAnsi" w:hAnsiTheme="minorHAnsi"/>
        </w:rPr>
      </w:pPr>
      <w:r>
        <w:rPr>
          <w:rFonts w:asciiTheme="minorHAnsi" w:hAnsiTheme="minorHAnsi"/>
        </w:rPr>
        <w:t>The employment of a Child Psychiatrist at KMHDS to provide clinical supervision and support to staff.</w:t>
      </w:r>
    </w:p>
    <w:p w:rsidR="0094722A" w:rsidRDefault="0094722A" w:rsidP="001859CE">
      <w:pPr>
        <w:pStyle w:val="ListParagraph"/>
        <w:numPr>
          <w:ilvl w:val="0"/>
          <w:numId w:val="15"/>
        </w:numPr>
        <w:rPr>
          <w:rFonts w:asciiTheme="minorHAnsi" w:hAnsiTheme="minorHAnsi"/>
        </w:rPr>
      </w:pPr>
      <w:r>
        <w:rPr>
          <w:rFonts w:asciiTheme="minorHAnsi" w:hAnsiTheme="minorHAnsi"/>
        </w:rPr>
        <w:t>Ongoing resourcing of early learning centres/0-4 programmes</w:t>
      </w:r>
    </w:p>
    <w:p w:rsidR="00B31340" w:rsidRPr="001859CE" w:rsidRDefault="00B31340" w:rsidP="001714C3">
      <w:pPr>
        <w:jc w:val="left"/>
        <w:rPr>
          <w:sz w:val="24"/>
          <w:szCs w:val="24"/>
        </w:rPr>
      </w:pPr>
    </w:p>
    <w:p w:rsidR="001859CE" w:rsidRDefault="001859CE" w:rsidP="001859CE">
      <w:pPr>
        <w:pStyle w:val="ListParagraph"/>
        <w:numPr>
          <w:ilvl w:val="0"/>
          <w:numId w:val="19"/>
        </w:numPr>
        <w:rPr>
          <w:rFonts w:asciiTheme="minorHAnsi" w:hAnsiTheme="minorHAnsi"/>
          <w:b/>
          <w:color w:val="1F4E79" w:themeColor="accent1" w:themeShade="80"/>
          <w:u w:val="single"/>
        </w:rPr>
      </w:pPr>
      <w:r w:rsidRPr="003F6F0E">
        <w:rPr>
          <w:rFonts w:asciiTheme="minorHAnsi" w:hAnsiTheme="minorHAnsi"/>
          <w:b/>
          <w:color w:val="1F4E79" w:themeColor="accent1" w:themeShade="80"/>
          <w:u w:val="single"/>
        </w:rPr>
        <w:t xml:space="preserve">SERVICES THAT MEET MEN’S NEEDS </w:t>
      </w:r>
    </w:p>
    <w:p w:rsidR="00B31340" w:rsidRPr="003F6F0E" w:rsidRDefault="00B31340" w:rsidP="00B31340">
      <w:pPr>
        <w:pStyle w:val="ListParagraph"/>
        <w:rPr>
          <w:rFonts w:asciiTheme="minorHAnsi" w:hAnsiTheme="minorHAnsi"/>
          <w:b/>
          <w:color w:val="1F4E79" w:themeColor="accent1" w:themeShade="80"/>
          <w:u w:val="single"/>
        </w:rPr>
      </w:pPr>
    </w:p>
    <w:p w:rsidR="001714C3" w:rsidRPr="001859CE" w:rsidRDefault="009B0C83" w:rsidP="001859CE">
      <w:pPr>
        <w:pStyle w:val="ListParagraph"/>
        <w:ind w:left="0"/>
        <w:rPr>
          <w:rFonts w:asciiTheme="minorHAnsi" w:hAnsiTheme="minorHAnsi"/>
        </w:rPr>
      </w:pPr>
      <w:r w:rsidRPr="001859CE">
        <w:rPr>
          <w:rFonts w:asciiTheme="minorHAnsi" w:hAnsiTheme="minorHAnsi"/>
        </w:rPr>
        <w:t xml:space="preserve">Given that 75% of completed suicides in the Kimberley are by </w:t>
      </w:r>
      <w:r w:rsidR="00334119">
        <w:rPr>
          <w:rFonts w:asciiTheme="minorHAnsi" w:hAnsiTheme="minorHAnsi"/>
        </w:rPr>
        <w:t xml:space="preserve">Aboriginal </w:t>
      </w:r>
      <w:r w:rsidRPr="001859CE">
        <w:rPr>
          <w:rFonts w:asciiTheme="minorHAnsi" w:hAnsiTheme="minorHAnsi"/>
        </w:rPr>
        <w:t>men, the provision of more support to men, particularly young men is required.  Anecdotal evidence from across the Kimberley supports research findings from elsewhere which emphasise that:</w:t>
      </w:r>
    </w:p>
    <w:p w:rsidR="009B0C83" w:rsidRPr="001859CE" w:rsidRDefault="009B0C83" w:rsidP="001859CE">
      <w:pPr>
        <w:pStyle w:val="ListParagraph"/>
        <w:numPr>
          <w:ilvl w:val="0"/>
          <w:numId w:val="22"/>
        </w:numPr>
        <w:rPr>
          <w:rFonts w:asciiTheme="minorHAnsi" w:hAnsiTheme="minorHAnsi"/>
        </w:rPr>
      </w:pPr>
      <w:r w:rsidRPr="001859CE">
        <w:rPr>
          <w:rFonts w:asciiTheme="minorHAnsi" w:hAnsiTheme="minorHAnsi"/>
        </w:rPr>
        <w:t>Men are not comfortable presenting at health services</w:t>
      </w:r>
    </w:p>
    <w:p w:rsidR="009B0C83" w:rsidRPr="001859CE" w:rsidRDefault="009B0C83" w:rsidP="001859CE">
      <w:pPr>
        <w:pStyle w:val="ListParagraph"/>
        <w:numPr>
          <w:ilvl w:val="0"/>
          <w:numId w:val="22"/>
        </w:numPr>
        <w:rPr>
          <w:rFonts w:asciiTheme="minorHAnsi" w:hAnsiTheme="minorHAnsi"/>
        </w:rPr>
      </w:pPr>
      <w:r w:rsidRPr="001859CE">
        <w:rPr>
          <w:rFonts w:asciiTheme="minorHAnsi" w:hAnsiTheme="minorHAnsi"/>
        </w:rPr>
        <w:t>Men are not comfortable talking about their personal situation or feelings until a good deal of time has been spent on trust-building activities</w:t>
      </w:r>
    </w:p>
    <w:p w:rsidR="009B0C83" w:rsidRPr="001859CE" w:rsidRDefault="009B0C83" w:rsidP="001859CE">
      <w:pPr>
        <w:pStyle w:val="ListParagraph"/>
        <w:numPr>
          <w:ilvl w:val="0"/>
          <w:numId w:val="22"/>
        </w:numPr>
        <w:rPr>
          <w:rFonts w:asciiTheme="minorHAnsi" w:hAnsiTheme="minorHAnsi"/>
        </w:rPr>
      </w:pPr>
      <w:r w:rsidRPr="001859CE">
        <w:rPr>
          <w:rFonts w:asciiTheme="minorHAnsi" w:hAnsiTheme="minorHAnsi"/>
        </w:rPr>
        <w:t>Men are unlikely to follow up on referrals without a good deal of support and encouragement to do so</w:t>
      </w:r>
    </w:p>
    <w:p w:rsidR="009B0C83" w:rsidRPr="001859CE" w:rsidRDefault="009B0C83" w:rsidP="001859CE">
      <w:pPr>
        <w:pStyle w:val="ListParagraph"/>
        <w:numPr>
          <w:ilvl w:val="0"/>
          <w:numId w:val="22"/>
        </w:numPr>
        <w:rPr>
          <w:rFonts w:asciiTheme="minorHAnsi" w:hAnsiTheme="minorHAnsi"/>
        </w:rPr>
      </w:pPr>
      <w:r w:rsidRPr="001859CE">
        <w:rPr>
          <w:rFonts w:asciiTheme="minorHAnsi" w:hAnsiTheme="minorHAnsi"/>
        </w:rPr>
        <w:t>Men do not respond well to interventions by female workers.</w:t>
      </w:r>
    </w:p>
    <w:p w:rsidR="009B0C83" w:rsidRPr="001859CE" w:rsidRDefault="009B0C83" w:rsidP="001859CE">
      <w:pPr>
        <w:jc w:val="left"/>
        <w:rPr>
          <w:sz w:val="24"/>
          <w:szCs w:val="24"/>
        </w:rPr>
      </w:pPr>
      <w:r w:rsidRPr="001859CE">
        <w:rPr>
          <w:sz w:val="24"/>
          <w:szCs w:val="24"/>
        </w:rPr>
        <w:t xml:space="preserve">There is therefore a need for much greater investment in </w:t>
      </w:r>
      <w:r w:rsidR="001859CE" w:rsidRPr="001859CE">
        <w:rPr>
          <w:sz w:val="24"/>
          <w:szCs w:val="24"/>
        </w:rPr>
        <w:t>providing services</w:t>
      </w:r>
      <w:r w:rsidR="001859CE">
        <w:rPr>
          <w:sz w:val="24"/>
          <w:szCs w:val="24"/>
        </w:rPr>
        <w:t xml:space="preserve"> and programmes</w:t>
      </w:r>
      <w:r w:rsidR="001859CE" w:rsidRPr="001859CE">
        <w:rPr>
          <w:sz w:val="24"/>
          <w:szCs w:val="24"/>
        </w:rPr>
        <w:t xml:space="preserve"> which operate in ways that men respond positively to. </w:t>
      </w:r>
    </w:p>
    <w:p w:rsidR="001714C3" w:rsidRPr="001714C3" w:rsidRDefault="001714C3" w:rsidP="001714C3">
      <w:pPr>
        <w:jc w:val="left"/>
        <w:rPr>
          <w:sz w:val="24"/>
          <w:szCs w:val="24"/>
        </w:rPr>
      </w:pPr>
    </w:p>
    <w:p w:rsidR="001714C3" w:rsidRPr="001714C3" w:rsidRDefault="001714C3" w:rsidP="001714C3">
      <w:pPr>
        <w:jc w:val="left"/>
        <w:rPr>
          <w:b/>
          <w:sz w:val="24"/>
          <w:szCs w:val="24"/>
        </w:rPr>
      </w:pPr>
      <w:r w:rsidRPr="001714C3">
        <w:rPr>
          <w:b/>
          <w:sz w:val="24"/>
          <w:szCs w:val="24"/>
        </w:rPr>
        <w:t>Recommendations</w:t>
      </w:r>
    </w:p>
    <w:p w:rsidR="001714C3" w:rsidRDefault="001714C3" w:rsidP="001714C3">
      <w:pPr>
        <w:pStyle w:val="ListParagraph"/>
        <w:numPr>
          <w:ilvl w:val="0"/>
          <w:numId w:val="15"/>
        </w:numPr>
        <w:rPr>
          <w:rFonts w:asciiTheme="minorHAnsi" w:hAnsiTheme="minorHAnsi"/>
        </w:rPr>
      </w:pPr>
      <w:r>
        <w:rPr>
          <w:rFonts w:asciiTheme="minorHAnsi" w:hAnsiTheme="minorHAnsi"/>
        </w:rPr>
        <w:t xml:space="preserve">The development of a Business Case to support the establishment of more men’s wellbeing centres/support services across the region. </w:t>
      </w:r>
    </w:p>
    <w:p w:rsidR="009B0C83" w:rsidRPr="001714C3" w:rsidRDefault="009B0C83" w:rsidP="001714C3">
      <w:pPr>
        <w:pStyle w:val="ListParagraph"/>
        <w:numPr>
          <w:ilvl w:val="0"/>
          <w:numId w:val="15"/>
        </w:numPr>
        <w:rPr>
          <w:rFonts w:asciiTheme="minorHAnsi" w:hAnsiTheme="minorHAnsi"/>
        </w:rPr>
      </w:pPr>
      <w:r>
        <w:rPr>
          <w:rFonts w:asciiTheme="minorHAnsi" w:hAnsiTheme="minorHAnsi"/>
        </w:rPr>
        <w:t xml:space="preserve">Development </w:t>
      </w:r>
      <w:r w:rsidR="001859CE">
        <w:rPr>
          <w:rFonts w:asciiTheme="minorHAnsi" w:hAnsiTheme="minorHAnsi"/>
        </w:rPr>
        <w:t xml:space="preserve">of a strategy to employ more </w:t>
      </w:r>
      <w:r>
        <w:rPr>
          <w:rFonts w:asciiTheme="minorHAnsi" w:hAnsiTheme="minorHAnsi"/>
        </w:rPr>
        <w:t xml:space="preserve">Aboriginal males in organisations providing family or SEWB support. </w:t>
      </w:r>
    </w:p>
    <w:p w:rsidR="00973FB4" w:rsidRPr="00D05D27" w:rsidRDefault="00973FB4" w:rsidP="00F1114B">
      <w:pPr>
        <w:jc w:val="left"/>
      </w:pPr>
    </w:p>
    <w:p w:rsidR="00973FB4" w:rsidRPr="00D05D27" w:rsidRDefault="00973FB4" w:rsidP="00F1114B">
      <w:pPr>
        <w:jc w:val="left"/>
      </w:pPr>
    </w:p>
    <w:p w:rsidR="001714C3" w:rsidRPr="00D05D27" w:rsidRDefault="003F6F0E" w:rsidP="001714C3">
      <w:pPr>
        <w:shd w:val="clear" w:color="auto" w:fill="C5E0B3" w:themeFill="accent6" w:themeFillTint="66"/>
        <w:jc w:val="left"/>
        <w:rPr>
          <w:b/>
          <w:sz w:val="28"/>
          <w:szCs w:val="28"/>
        </w:rPr>
      </w:pPr>
      <w:r>
        <w:rPr>
          <w:b/>
          <w:sz w:val="28"/>
          <w:szCs w:val="28"/>
        </w:rPr>
        <w:t>IMPROV</w:t>
      </w:r>
      <w:r w:rsidR="00A525CB">
        <w:rPr>
          <w:b/>
          <w:sz w:val="28"/>
          <w:szCs w:val="28"/>
        </w:rPr>
        <w:t>ING THE PRIMARY HEALTH RESPONSE</w:t>
      </w:r>
    </w:p>
    <w:p w:rsidR="00973FB4" w:rsidRPr="00D05D27" w:rsidRDefault="00973FB4" w:rsidP="00F1114B">
      <w:pPr>
        <w:jc w:val="left"/>
      </w:pPr>
    </w:p>
    <w:p w:rsidR="00973FB4" w:rsidRPr="00D05D27" w:rsidRDefault="00A525CB" w:rsidP="00580CDD">
      <w:pPr>
        <w:jc w:val="left"/>
        <w:rPr>
          <w:sz w:val="24"/>
          <w:szCs w:val="24"/>
        </w:rPr>
      </w:pPr>
      <w:r>
        <w:rPr>
          <w:sz w:val="24"/>
          <w:szCs w:val="24"/>
        </w:rPr>
        <w:t xml:space="preserve">Evidence suggests that additional resources are </w:t>
      </w:r>
      <w:r w:rsidR="00973FB4" w:rsidRPr="00D05D27">
        <w:rPr>
          <w:sz w:val="24"/>
          <w:szCs w:val="24"/>
        </w:rPr>
        <w:t>need</w:t>
      </w:r>
      <w:r>
        <w:rPr>
          <w:sz w:val="24"/>
          <w:szCs w:val="24"/>
        </w:rPr>
        <w:t>ed</w:t>
      </w:r>
      <w:r w:rsidR="00973FB4" w:rsidRPr="00D05D27">
        <w:rPr>
          <w:sz w:val="24"/>
          <w:szCs w:val="24"/>
        </w:rPr>
        <w:t xml:space="preserve"> to enhance the flexibility and capacity of counselling, social and emotional wellbeing and mental health services to effectively respond to critical incidences and to manage </w:t>
      </w:r>
      <w:r w:rsidR="0094722A">
        <w:rPr>
          <w:sz w:val="24"/>
          <w:szCs w:val="24"/>
        </w:rPr>
        <w:t xml:space="preserve"> and support </w:t>
      </w:r>
      <w:r w:rsidR="00973FB4" w:rsidRPr="00D05D27">
        <w:rPr>
          <w:sz w:val="24"/>
          <w:szCs w:val="24"/>
        </w:rPr>
        <w:t>people at risk, including:</w:t>
      </w:r>
    </w:p>
    <w:p w:rsidR="00973FB4" w:rsidRPr="00D05D27" w:rsidRDefault="00973FB4" w:rsidP="00973FB4">
      <w:pPr>
        <w:rPr>
          <w:b/>
          <w:sz w:val="16"/>
          <w:szCs w:val="16"/>
        </w:rPr>
      </w:pPr>
    </w:p>
    <w:p w:rsidR="00973FB4" w:rsidRPr="00D05D27" w:rsidRDefault="00973FB4" w:rsidP="00973FB4">
      <w:pPr>
        <w:pStyle w:val="ListParagraph"/>
        <w:numPr>
          <w:ilvl w:val="0"/>
          <w:numId w:val="8"/>
        </w:numPr>
        <w:rPr>
          <w:rFonts w:asciiTheme="minorHAnsi" w:hAnsiTheme="minorHAnsi"/>
        </w:rPr>
      </w:pPr>
      <w:r w:rsidRPr="00D05D27">
        <w:rPr>
          <w:rFonts w:asciiTheme="minorHAnsi" w:hAnsiTheme="minorHAnsi"/>
        </w:rPr>
        <w:t>Ongoing and improved cultural competency training and mentoring for practitioners</w:t>
      </w:r>
    </w:p>
    <w:p w:rsidR="000441EF" w:rsidRPr="00D05D27" w:rsidRDefault="000441EF" w:rsidP="00973FB4">
      <w:pPr>
        <w:pStyle w:val="ListParagraph"/>
        <w:numPr>
          <w:ilvl w:val="0"/>
          <w:numId w:val="8"/>
        </w:numPr>
        <w:rPr>
          <w:rFonts w:asciiTheme="minorHAnsi" w:hAnsiTheme="minorHAnsi"/>
        </w:rPr>
      </w:pPr>
      <w:r w:rsidRPr="00D05D27">
        <w:rPr>
          <w:rFonts w:asciiTheme="minorHAnsi" w:hAnsiTheme="minorHAnsi"/>
        </w:rPr>
        <w:lastRenderedPageBreak/>
        <w:t>Improved capacity to actively engage with young people</w:t>
      </w:r>
    </w:p>
    <w:p w:rsidR="00973FB4" w:rsidRPr="00D05D27" w:rsidRDefault="00973FB4" w:rsidP="00973FB4">
      <w:pPr>
        <w:pStyle w:val="ListParagraph"/>
        <w:numPr>
          <w:ilvl w:val="0"/>
          <w:numId w:val="8"/>
        </w:numPr>
        <w:rPr>
          <w:rFonts w:asciiTheme="minorHAnsi" w:hAnsiTheme="minorHAnsi"/>
        </w:rPr>
      </w:pPr>
      <w:r w:rsidRPr="00D05D27">
        <w:rPr>
          <w:rFonts w:asciiTheme="minorHAnsi" w:hAnsiTheme="minorHAnsi"/>
        </w:rPr>
        <w:t>Untied and flexible funding to respond to immediate client and community needs (e</w:t>
      </w:r>
      <w:r w:rsidR="00A525CB">
        <w:rPr>
          <w:rFonts w:asciiTheme="minorHAnsi" w:hAnsiTheme="minorHAnsi"/>
        </w:rPr>
        <w:t>.</w:t>
      </w:r>
      <w:r w:rsidRPr="00D05D27">
        <w:rPr>
          <w:rFonts w:asciiTheme="minorHAnsi" w:hAnsiTheme="minorHAnsi"/>
        </w:rPr>
        <w:t>g</w:t>
      </w:r>
      <w:r w:rsidR="00A525CB">
        <w:rPr>
          <w:rFonts w:asciiTheme="minorHAnsi" w:hAnsiTheme="minorHAnsi"/>
        </w:rPr>
        <w:t>.</w:t>
      </w:r>
      <w:r w:rsidRPr="00D05D27">
        <w:rPr>
          <w:rFonts w:asciiTheme="minorHAnsi" w:hAnsiTheme="minorHAnsi"/>
        </w:rPr>
        <w:t xml:space="preserve"> for FTE and practical support)</w:t>
      </w:r>
    </w:p>
    <w:p w:rsidR="00973FB4" w:rsidRPr="00D05D27" w:rsidRDefault="00856360" w:rsidP="00973FB4">
      <w:pPr>
        <w:pStyle w:val="ListParagraph"/>
        <w:numPr>
          <w:ilvl w:val="0"/>
          <w:numId w:val="8"/>
        </w:numPr>
        <w:rPr>
          <w:rFonts w:asciiTheme="minorHAnsi" w:hAnsiTheme="minorHAnsi"/>
        </w:rPr>
      </w:pPr>
      <w:r>
        <w:rPr>
          <w:rFonts w:asciiTheme="minorHAnsi" w:hAnsiTheme="minorHAnsi"/>
        </w:rPr>
        <w:t xml:space="preserve">Better sharing of data </w:t>
      </w:r>
      <w:r w:rsidR="00580CDD">
        <w:rPr>
          <w:rFonts w:asciiTheme="minorHAnsi" w:hAnsiTheme="minorHAnsi"/>
        </w:rPr>
        <w:t>leading to</w:t>
      </w:r>
      <w:r>
        <w:rPr>
          <w:rFonts w:asciiTheme="minorHAnsi" w:hAnsiTheme="minorHAnsi"/>
        </w:rPr>
        <w:t xml:space="preserve"> o</w:t>
      </w:r>
      <w:r w:rsidR="00973FB4" w:rsidRPr="00D05D27">
        <w:rPr>
          <w:rFonts w:asciiTheme="minorHAnsi" w:hAnsiTheme="minorHAnsi"/>
        </w:rPr>
        <w:t>ngoing and improved local coordination and case management for people at risk of suicide/self harm</w:t>
      </w:r>
      <w:r w:rsidR="002C0F25">
        <w:rPr>
          <w:rFonts w:asciiTheme="minorHAnsi" w:hAnsiTheme="minorHAnsi"/>
        </w:rPr>
        <w:t xml:space="preserve"> -</w:t>
      </w:r>
      <w:r w:rsidR="008339ED">
        <w:rPr>
          <w:rFonts w:asciiTheme="minorHAnsi" w:hAnsiTheme="minorHAnsi"/>
        </w:rPr>
        <w:t xml:space="preserve"> per recommendation 22 in the WA Ombudsman’s report (2014).</w:t>
      </w:r>
    </w:p>
    <w:p w:rsidR="00973FB4" w:rsidRPr="00D05D27" w:rsidRDefault="00973FB4" w:rsidP="00973FB4">
      <w:pPr>
        <w:pStyle w:val="ListParagraph"/>
        <w:numPr>
          <w:ilvl w:val="0"/>
          <w:numId w:val="8"/>
        </w:numPr>
        <w:rPr>
          <w:rFonts w:asciiTheme="minorHAnsi" w:hAnsiTheme="minorHAnsi"/>
        </w:rPr>
      </w:pPr>
      <w:r w:rsidRPr="00D05D27">
        <w:rPr>
          <w:rFonts w:asciiTheme="minorHAnsi" w:hAnsiTheme="minorHAnsi"/>
        </w:rPr>
        <w:t>Review and monitoring of clinical referral pathways for people who attempt or threaten suicide including those discharged from hospitals and mental health services</w:t>
      </w:r>
    </w:p>
    <w:p w:rsidR="000441EF" w:rsidRDefault="00973FB4" w:rsidP="00F1114B">
      <w:pPr>
        <w:pStyle w:val="ListParagraph"/>
        <w:numPr>
          <w:ilvl w:val="0"/>
          <w:numId w:val="8"/>
        </w:numPr>
        <w:rPr>
          <w:rFonts w:asciiTheme="minorHAnsi" w:hAnsiTheme="minorHAnsi"/>
        </w:rPr>
      </w:pPr>
      <w:r w:rsidRPr="00D05D27">
        <w:rPr>
          <w:rFonts w:asciiTheme="minorHAnsi" w:hAnsiTheme="minorHAnsi"/>
        </w:rPr>
        <w:t xml:space="preserve">Appropriate </w:t>
      </w:r>
      <w:r w:rsidR="00AC4FEC">
        <w:rPr>
          <w:rFonts w:asciiTheme="minorHAnsi" w:hAnsiTheme="minorHAnsi"/>
        </w:rPr>
        <w:t>easily-</w:t>
      </w:r>
      <w:bookmarkStart w:id="0" w:name="_GoBack"/>
      <w:bookmarkEnd w:id="0"/>
      <w:r w:rsidRPr="00D05D27">
        <w:rPr>
          <w:rFonts w:asciiTheme="minorHAnsi" w:hAnsiTheme="minorHAnsi"/>
        </w:rPr>
        <w:t>accessible</w:t>
      </w:r>
      <w:r w:rsidR="007C701F">
        <w:rPr>
          <w:rFonts w:asciiTheme="minorHAnsi" w:hAnsiTheme="minorHAnsi"/>
        </w:rPr>
        <w:t xml:space="preserve"> after hours services and care – particularly for young men and preferably staffed by Aboriginal people per pg. 13 -14 in the Elders Report (Culture is Life 2014)</w:t>
      </w:r>
      <w:r w:rsidR="001859CE">
        <w:rPr>
          <w:rFonts w:asciiTheme="minorHAnsi" w:hAnsiTheme="minorHAnsi"/>
        </w:rPr>
        <w:t>.</w:t>
      </w:r>
      <w:r w:rsidR="007C701F">
        <w:rPr>
          <w:rFonts w:asciiTheme="minorHAnsi" w:hAnsiTheme="minorHAnsi"/>
        </w:rPr>
        <w:t xml:space="preserve"> </w:t>
      </w:r>
    </w:p>
    <w:p w:rsidR="00334119" w:rsidRPr="00551A09" w:rsidRDefault="00334119" w:rsidP="00334119">
      <w:pPr>
        <w:jc w:val="left"/>
        <w:rPr>
          <w:b/>
          <w:sz w:val="28"/>
          <w:szCs w:val="28"/>
        </w:rPr>
      </w:pPr>
    </w:p>
    <w:p w:rsidR="00334119" w:rsidRPr="00334119" w:rsidRDefault="00CB050D" w:rsidP="00334119">
      <w:pPr>
        <w:shd w:val="clear" w:color="auto" w:fill="C5E0B3" w:themeFill="accent6" w:themeFillTint="66"/>
        <w:jc w:val="left"/>
        <w:rPr>
          <w:b/>
          <w:sz w:val="28"/>
          <w:szCs w:val="28"/>
        </w:rPr>
      </w:pPr>
      <w:r>
        <w:rPr>
          <w:b/>
          <w:sz w:val="28"/>
          <w:szCs w:val="28"/>
        </w:rPr>
        <w:t>CONCLUSION</w:t>
      </w:r>
      <w:r w:rsidR="00334119" w:rsidRPr="00334119">
        <w:rPr>
          <w:b/>
          <w:sz w:val="28"/>
          <w:szCs w:val="28"/>
        </w:rPr>
        <w:t xml:space="preserve"> </w:t>
      </w:r>
    </w:p>
    <w:p w:rsidR="008B0EAE" w:rsidRDefault="008B0EAE" w:rsidP="00334119">
      <w:pPr>
        <w:jc w:val="left"/>
        <w:rPr>
          <w:b/>
          <w:sz w:val="24"/>
          <w:szCs w:val="24"/>
        </w:rPr>
      </w:pPr>
    </w:p>
    <w:p w:rsidR="00F70011" w:rsidRPr="0094722A" w:rsidRDefault="00334119" w:rsidP="00334119">
      <w:pPr>
        <w:jc w:val="left"/>
        <w:rPr>
          <w:b/>
          <w:sz w:val="24"/>
          <w:szCs w:val="24"/>
        </w:rPr>
      </w:pPr>
      <w:r w:rsidRPr="0094722A">
        <w:rPr>
          <w:b/>
          <w:sz w:val="24"/>
          <w:szCs w:val="24"/>
        </w:rPr>
        <w:t xml:space="preserve">Suicide and self-harm are tragic symptoms </w:t>
      </w:r>
      <w:r w:rsidRPr="0094722A">
        <w:rPr>
          <w:b/>
          <w:iCs/>
          <w:sz w:val="24"/>
          <w:szCs w:val="24"/>
        </w:rPr>
        <w:t>not</w:t>
      </w:r>
      <w:r w:rsidRPr="0094722A">
        <w:rPr>
          <w:b/>
          <w:sz w:val="24"/>
          <w:szCs w:val="24"/>
        </w:rPr>
        <w:t xml:space="preserve"> of mental illness, but of underlying </w:t>
      </w:r>
      <w:r w:rsidR="002C0F25">
        <w:rPr>
          <w:b/>
          <w:sz w:val="24"/>
          <w:szCs w:val="24"/>
        </w:rPr>
        <w:t xml:space="preserve">inter-related </w:t>
      </w:r>
      <w:r w:rsidRPr="0094722A">
        <w:rPr>
          <w:b/>
          <w:sz w:val="24"/>
          <w:szCs w:val="24"/>
        </w:rPr>
        <w:t>social/historical/political factors</w:t>
      </w:r>
      <w:r w:rsidRPr="00CB050D">
        <w:rPr>
          <w:sz w:val="24"/>
          <w:szCs w:val="24"/>
        </w:rPr>
        <w:t xml:space="preserve"> which are not modifiable by the mental health interventions currently available in the Kimberley.  To prevent further suicides a broad response which builds resilience and addresses causal factors</w:t>
      </w:r>
      <w:r w:rsidR="00F70011" w:rsidRPr="00CB050D">
        <w:rPr>
          <w:sz w:val="24"/>
          <w:szCs w:val="24"/>
        </w:rPr>
        <w:t xml:space="preserve">, </w:t>
      </w:r>
      <w:r w:rsidR="00CB050D">
        <w:rPr>
          <w:sz w:val="24"/>
          <w:szCs w:val="24"/>
        </w:rPr>
        <w:t xml:space="preserve">and is </w:t>
      </w:r>
      <w:r w:rsidR="00F70011" w:rsidRPr="00CB050D">
        <w:rPr>
          <w:sz w:val="24"/>
          <w:szCs w:val="24"/>
        </w:rPr>
        <w:t>designed and implemented by local Aboriginal people,</w:t>
      </w:r>
      <w:r w:rsidR="00145AF4" w:rsidRPr="00CB050D">
        <w:rPr>
          <w:sz w:val="24"/>
          <w:szCs w:val="24"/>
        </w:rPr>
        <w:t xml:space="preserve"> has to be the way forward</w:t>
      </w:r>
      <w:r w:rsidRPr="00CB050D">
        <w:rPr>
          <w:sz w:val="24"/>
          <w:szCs w:val="24"/>
        </w:rPr>
        <w:t xml:space="preserve">. </w:t>
      </w:r>
    </w:p>
    <w:p w:rsidR="00F70011" w:rsidRPr="00CB050D" w:rsidRDefault="00F70011" w:rsidP="00334119">
      <w:pPr>
        <w:jc w:val="left"/>
        <w:rPr>
          <w:sz w:val="24"/>
          <w:szCs w:val="24"/>
        </w:rPr>
      </w:pPr>
    </w:p>
    <w:p w:rsidR="00CB050D" w:rsidRPr="00CB050D" w:rsidRDefault="00F70011" w:rsidP="00334119">
      <w:pPr>
        <w:jc w:val="left"/>
        <w:rPr>
          <w:sz w:val="24"/>
          <w:szCs w:val="24"/>
        </w:rPr>
      </w:pPr>
      <w:r w:rsidRPr="00CB050D">
        <w:rPr>
          <w:sz w:val="24"/>
          <w:szCs w:val="24"/>
        </w:rPr>
        <w:t xml:space="preserve">In addition, it should be noted that it would be </w:t>
      </w:r>
      <w:r w:rsidR="00CB050D" w:rsidRPr="00CB050D">
        <w:rPr>
          <w:sz w:val="24"/>
          <w:szCs w:val="24"/>
        </w:rPr>
        <w:t>unproductive</w:t>
      </w:r>
      <w:r w:rsidRPr="00CB050D">
        <w:rPr>
          <w:sz w:val="24"/>
          <w:szCs w:val="24"/>
        </w:rPr>
        <w:t xml:space="preserve"> to consider suicide in isolation from other related issues such as child sexual abuse, alcohol</w:t>
      </w:r>
      <w:r w:rsidR="002C0F25">
        <w:rPr>
          <w:sz w:val="24"/>
          <w:szCs w:val="24"/>
        </w:rPr>
        <w:t xml:space="preserve"> abuse</w:t>
      </w:r>
      <w:r w:rsidR="00CB050D" w:rsidRPr="00CB050D">
        <w:rPr>
          <w:sz w:val="24"/>
          <w:szCs w:val="24"/>
        </w:rPr>
        <w:t>/</w:t>
      </w:r>
      <w:r w:rsidRPr="00CB050D">
        <w:rPr>
          <w:sz w:val="24"/>
          <w:szCs w:val="24"/>
        </w:rPr>
        <w:t xml:space="preserve">other addictive behaviours, </w:t>
      </w:r>
      <w:proofErr w:type="spellStart"/>
      <w:r w:rsidR="00CB050D">
        <w:rPr>
          <w:sz w:val="24"/>
          <w:szCs w:val="24"/>
        </w:rPr>
        <w:t>jealousing</w:t>
      </w:r>
      <w:proofErr w:type="spellEnd"/>
      <w:r w:rsidR="00CB050D">
        <w:rPr>
          <w:sz w:val="24"/>
          <w:szCs w:val="24"/>
        </w:rPr>
        <w:t xml:space="preserve">, </w:t>
      </w:r>
      <w:r w:rsidRPr="00CB050D">
        <w:rPr>
          <w:sz w:val="24"/>
          <w:szCs w:val="24"/>
        </w:rPr>
        <w:t xml:space="preserve">family/domestic violence and incarceration in prison.  All these issues have vastly elevated rates across the Kimberley, and this is no coincidence. They each share very similar or identical </w:t>
      </w:r>
      <w:r w:rsidR="00CB050D" w:rsidRPr="00CB050D">
        <w:rPr>
          <w:sz w:val="24"/>
          <w:szCs w:val="24"/>
        </w:rPr>
        <w:t>causes</w:t>
      </w:r>
      <w:r w:rsidRPr="00CB050D">
        <w:rPr>
          <w:sz w:val="24"/>
          <w:szCs w:val="24"/>
        </w:rPr>
        <w:t xml:space="preserve"> and feed into </w:t>
      </w:r>
      <w:r w:rsidR="00CB050D" w:rsidRPr="00CB050D">
        <w:rPr>
          <w:sz w:val="24"/>
          <w:szCs w:val="24"/>
        </w:rPr>
        <w:t>e</w:t>
      </w:r>
      <w:r w:rsidR="00CB050D">
        <w:rPr>
          <w:sz w:val="24"/>
          <w:szCs w:val="24"/>
        </w:rPr>
        <w:t xml:space="preserve">ach </w:t>
      </w:r>
      <w:r w:rsidRPr="00CB050D">
        <w:rPr>
          <w:sz w:val="24"/>
          <w:szCs w:val="24"/>
        </w:rPr>
        <w:t xml:space="preserve">other in a relentless and perpetual cycle. </w:t>
      </w:r>
    </w:p>
    <w:p w:rsidR="00CB050D" w:rsidRPr="00CB050D" w:rsidRDefault="00CB050D" w:rsidP="00334119">
      <w:pPr>
        <w:jc w:val="left"/>
        <w:rPr>
          <w:sz w:val="24"/>
          <w:szCs w:val="24"/>
        </w:rPr>
      </w:pPr>
    </w:p>
    <w:p w:rsidR="008B0EAE" w:rsidRDefault="00F70011" w:rsidP="00334119">
      <w:pPr>
        <w:jc w:val="left"/>
        <w:rPr>
          <w:sz w:val="24"/>
          <w:szCs w:val="24"/>
        </w:rPr>
      </w:pPr>
      <w:r w:rsidRPr="00CB050D">
        <w:rPr>
          <w:sz w:val="24"/>
          <w:szCs w:val="24"/>
        </w:rPr>
        <w:t xml:space="preserve">The recommendations in this position paper therefore provide, in large measure, a template for a strategy with </w:t>
      </w:r>
      <w:r w:rsidR="00CB050D" w:rsidRPr="00CB050D">
        <w:rPr>
          <w:sz w:val="24"/>
          <w:szCs w:val="24"/>
        </w:rPr>
        <w:t>a</w:t>
      </w:r>
      <w:r w:rsidRPr="00CB050D">
        <w:rPr>
          <w:sz w:val="24"/>
          <w:szCs w:val="24"/>
        </w:rPr>
        <w:t xml:space="preserve"> wider remit of addressing not just the determinants of </w:t>
      </w:r>
      <w:r w:rsidR="0094722A">
        <w:rPr>
          <w:sz w:val="24"/>
          <w:szCs w:val="24"/>
        </w:rPr>
        <w:t>Aboriginal</w:t>
      </w:r>
      <w:r w:rsidRPr="00CB050D">
        <w:rPr>
          <w:sz w:val="24"/>
          <w:szCs w:val="24"/>
        </w:rPr>
        <w:t xml:space="preserve"> </w:t>
      </w:r>
      <w:r w:rsidR="0094722A">
        <w:rPr>
          <w:sz w:val="24"/>
          <w:szCs w:val="24"/>
        </w:rPr>
        <w:t>y</w:t>
      </w:r>
      <w:r w:rsidRPr="00CB050D">
        <w:rPr>
          <w:sz w:val="24"/>
          <w:szCs w:val="24"/>
        </w:rPr>
        <w:t xml:space="preserve">outh suicide, but this nexus of interconnected tragedies throughout the region. Any plan to </w:t>
      </w:r>
      <w:r w:rsidR="0094722A">
        <w:rPr>
          <w:sz w:val="24"/>
          <w:szCs w:val="24"/>
        </w:rPr>
        <w:t xml:space="preserve">reduce suicide </w:t>
      </w:r>
      <w:r w:rsidRPr="00CB050D">
        <w:rPr>
          <w:sz w:val="24"/>
          <w:szCs w:val="24"/>
        </w:rPr>
        <w:t>has to target all of these issues, if there is to be any traction. Addressing these issues individually is destined to fail</w:t>
      </w:r>
      <w:r w:rsidR="00CB050D" w:rsidRPr="00CB050D">
        <w:rPr>
          <w:sz w:val="24"/>
          <w:szCs w:val="24"/>
        </w:rPr>
        <w:t>.</w:t>
      </w:r>
    </w:p>
    <w:p w:rsidR="008B0EAE" w:rsidRDefault="008B0EAE" w:rsidP="00334119">
      <w:pPr>
        <w:jc w:val="left"/>
        <w:rPr>
          <w:sz w:val="24"/>
          <w:szCs w:val="24"/>
        </w:rPr>
      </w:pPr>
    </w:p>
    <w:p w:rsidR="008B0EAE" w:rsidRDefault="008B0EAE" w:rsidP="00334119">
      <w:pPr>
        <w:jc w:val="left"/>
        <w:rPr>
          <w:sz w:val="24"/>
          <w:szCs w:val="24"/>
        </w:rPr>
      </w:pPr>
    </w:p>
    <w:p w:rsidR="008B0EAE" w:rsidRPr="008B0EAE" w:rsidRDefault="008B0EAE" w:rsidP="008B0EAE">
      <w:pPr>
        <w:shd w:val="clear" w:color="auto" w:fill="C5E0B3" w:themeFill="accent6" w:themeFillTint="66"/>
        <w:jc w:val="left"/>
        <w:rPr>
          <w:b/>
          <w:sz w:val="28"/>
          <w:szCs w:val="28"/>
        </w:rPr>
      </w:pPr>
      <w:r w:rsidRPr="008B0EAE">
        <w:rPr>
          <w:b/>
          <w:sz w:val="28"/>
          <w:szCs w:val="28"/>
        </w:rPr>
        <w:t>THE KIMBERLEY ABORIGINAL HEALTH PLANNING FORUM (KAHPF)</w:t>
      </w:r>
    </w:p>
    <w:p w:rsidR="008B0EAE" w:rsidRDefault="008B0EAE" w:rsidP="00334119">
      <w:pPr>
        <w:jc w:val="left"/>
        <w:rPr>
          <w:sz w:val="24"/>
          <w:szCs w:val="24"/>
        </w:rPr>
      </w:pPr>
    </w:p>
    <w:p w:rsidR="008B0EAE" w:rsidRPr="008B0EAE" w:rsidRDefault="008B0EAE" w:rsidP="00334119">
      <w:pPr>
        <w:jc w:val="left"/>
        <w:rPr>
          <w:i/>
          <w:sz w:val="24"/>
          <w:szCs w:val="24"/>
        </w:rPr>
      </w:pPr>
      <w:r w:rsidRPr="008B0EAE">
        <w:rPr>
          <w:sz w:val="24"/>
          <w:szCs w:val="24"/>
        </w:rPr>
        <w:t>The Kimberley Aboriginal Health Planning Forum (KAHPF)</w:t>
      </w:r>
      <w:r w:rsidRPr="008B0EAE">
        <w:rPr>
          <w:vanish/>
          <w:sz w:val="24"/>
          <w:szCs w:val="24"/>
        </w:rPr>
        <w:t>PF)HPF</w:t>
      </w:r>
      <w:r w:rsidRPr="008B0EAE">
        <w:rPr>
          <w:sz w:val="24"/>
          <w:szCs w:val="24"/>
        </w:rPr>
        <w:t xml:space="preserve"> was formed in 1998.  The purpose of the Forum, which is attended by high level representatives from primary health service providers in the region, is to </w:t>
      </w:r>
      <w:r w:rsidRPr="008B0EAE">
        <w:rPr>
          <w:color w:val="1F4E79" w:themeColor="accent1" w:themeShade="80"/>
          <w:sz w:val="24"/>
          <w:szCs w:val="24"/>
        </w:rPr>
        <w:t>“</w:t>
      </w:r>
      <w:r w:rsidRPr="008B0EAE">
        <w:rPr>
          <w:i/>
          <w:color w:val="1F4E79" w:themeColor="accent1" w:themeShade="80"/>
          <w:sz w:val="24"/>
          <w:szCs w:val="24"/>
        </w:rPr>
        <w:t>improve health outcomes for Aboriginal and Torres Strait Islander peoples in the Kimberley region of Western Australia through a co-ordinated approach to the planning and delivery of comprehensive primary health care services”.</w:t>
      </w:r>
    </w:p>
    <w:p w:rsidR="008B0EAE" w:rsidRPr="008B0EAE" w:rsidRDefault="008B0EAE" w:rsidP="00334119">
      <w:pPr>
        <w:jc w:val="left"/>
        <w:rPr>
          <w:i/>
          <w:sz w:val="24"/>
          <w:szCs w:val="24"/>
        </w:rPr>
      </w:pPr>
    </w:p>
    <w:p w:rsidR="008B0EAE" w:rsidRPr="008B0EAE" w:rsidRDefault="008B0EAE" w:rsidP="008B0EAE">
      <w:pPr>
        <w:jc w:val="left"/>
        <w:rPr>
          <w:rFonts w:cs="Courier New"/>
          <w:sz w:val="24"/>
          <w:szCs w:val="24"/>
        </w:rPr>
      </w:pPr>
      <w:r w:rsidRPr="008B0EAE">
        <w:rPr>
          <w:rFonts w:cs="Courier New"/>
          <w:sz w:val="24"/>
          <w:szCs w:val="24"/>
        </w:rPr>
        <w:t xml:space="preserve">KAHPF membership includes the Kimberley Aboriginal Medical Services Council, Aboriginal Community Controlled Health Organisations from across the region, Alcohol and Drug Services from the region, the RFDS, WA Country Health Services, </w:t>
      </w:r>
      <w:proofErr w:type="spellStart"/>
      <w:r w:rsidRPr="008B0EAE">
        <w:rPr>
          <w:rFonts w:cs="Courier New"/>
          <w:sz w:val="24"/>
          <w:szCs w:val="24"/>
        </w:rPr>
        <w:t>Boab</w:t>
      </w:r>
      <w:proofErr w:type="spellEnd"/>
      <w:r w:rsidRPr="008B0EAE">
        <w:rPr>
          <w:rFonts w:cs="Courier New"/>
          <w:sz w:val="24"/>
          <w:szCs w:val="24"/>
        </w:rPr>
        <w:t xml:space="preserve"> Health Services, Kimberley Population Health, Kimberley Mental Health and Drug Service, </w:t>
      </w:r>
      <w:proofErr w:type="spellStart"/>
      <w:r w:rsidRPr="008B0EAE">
        <w:rPr>
          <w:rFonts w:cs="Courier New"/>
          <w:sz w:val="24"/>
          <w:szCs w:val="24"/>
        </w:rPr>
        <w:t>Mens</w:t>
      </w:r>
      <w:proofErr w:type="spellEnd"/>
      <w:r w:rsidRPr="008B0EAE">
        <w:rPr>
          <w:rFonts w:cs="Courier New"/>
          <w:sz w:val="24"/>
          <w:szCs w:val="24"/>
        </w:rPr>
        <w:t xml:space="preserve"> Outreach Service, </w:t>
      </w:r>
      <w:proofErr w:type="spellStart"/>
      <w:r w:rsidRPr="008B0EAE">
        <w:rPr>
          <w:rFonts w:cs="Courier New"/>
          <w:sz w:val="24"/>
          <w:szCs w:val="24"/>
        </w:rPr>
        <w:t>Nirrumbuk</w:t>
      </w:r>
      <w:proofErr w:type="spellEnd"/>
      <w:r w:rsidRPr="008B0EAE">
        <w:rPr>
          <w:rFonts w:cs="Courier New"/>
          <w:sz w:val="24"/>
          <w:szCs w:val="24"/>
        </w:rPr>
        <w:t xml:space="preserve"> Aboriginal Corporation, Rural Health West, the Kimberley Stolen Generation Aboriginal Corporation and WAPHA.</w:t>
      </w:r>
    </w:p>
    <w:p w:rsidR="00551A09" w:rsidRDefault="00551A09" w:rsidP="00334119">
      <w:pPr>
        <w:jc w:val="left"/>
      </w:pPr>
    </w:p>
    <w:p w:rsidR="00C93DD8" w:rsidRPr="00551A09" w:rsidRDefault="00A635DB" w:rsidP="00334119">
      <w:pPr>
        <w:jc w:val="left"/>
        <w:rPr>
          <w:sz w:val="24"/>
          <w:szCs w:val="24"/>
          <w:lang w:val="en-AU"/>
        </w:rPr>
      </w:pPr>
      <w:r w:rsidRPr="00551A09">
        <w:rPr>
          <w:sz w:val="24"/>
          <w:szCs w:val="24"/>
        </w:rPr>
        <w:br w:type="page"/>
      </w:r>
    </w:p>
    <w:p w:rsidR="000441EF" w:rsidRDefault="000441EF" w:rsidP="001714C3">
      <w:pPr>
        <w:shd w:val="clear" w:color="auto" w:fill="C5E0B3" w:themeFill="accent6" w:themeFillTint="66"/>
        <w:jc w:val="left"/>
        <w:rPr>
          <w:b/>
          <w:sz w:val="28"/>
          <w:szCs w:val="28"/>
        </w:rPr>
      </w:pPr>
      <w:r w:rsidRPr="00D05D27">
        <w:rPr>
          <w:b/>
          <w:sz w:val="28"/>
          <w:szCs w:val="28"/>
        </w:rPr>
        <w:lastRenderedPageBreak/>
        <w:t>REFERENCES</w:t>
      </w:r>
    </w:p>
    <w:p w:rsidR="00C43B3C" w:rsidRPr="00145AF4" w:rsidRDefault="00C43B3C" w:rsidP="00C43B3C">
      <w:pPr>
        <w:autoSpaceDE w:val="0"/>
        <w:autoSpaceDN w:val="0"/>
        <w:adjustRightInd w:val="0"/>
        <w:jc w:val="left"/>
        <w:rPr>
          <w:rFonts w:ascii="Calibri" w:hAnsi="Calibri" w:cs="Calibri"/>
          <w:color w:val="000000"/>
          <w:sz w:val="20"/>
          <w:szCs w:val="20"/>
          <w:lang w:val="en-AU"/>
        </w:rPr>
      </w:pPr>
    </w:p>
    <w:p w:rsidR="00C43B3C" w:rsidRDefault="00C43B3C" w:rsidP="00C43B3C">
      <w:pPr>
        <w:autoSpaceDE w:val="0"/>
        <w:autoSpaceDN w:val="0"/>
        <w:adjustRightInd w:val="0"/>
        <w:jc w:val="left"/>
        <w:rPr>
          <w:rFonts w:ascii="Calibri" w:hAnsi="Calibri" w:cs="Calibri"/>
          <w:bCs/>
          <w:color w:val="000000"/>
          <w:sz w:val="24"/>
          <w:szCs w:val="24"/>
          <w:lang w:val="en-AU"/>
        </w:rPr>
      </w:pPr>
      <w:r w:rsidRPr="00C43B3C">
        <w:rPr>
          <w:rFonts w:ascii="Calibri" w:hAnsi="Calibri" w:cs="Calibri"/>
          <w:color w:val="000000"/>
          <w:sz w:val="24"/>
          <w:szCs w:val="24"/>
          <w:lang w:val="en-AU"/>
        </w:rPr>
        <w:t xml:space="preserve"> </w:t>
      </w:r>
      <w:r w:rsidRPr="00C43B3C">
        <w:rPr>
          <w:rFonts w:ascii="Calibri" w:hAnsi="Calibri" w:cs="Calibri"/>
          <w:bCs/>
          <w:color w:val="000000"/>
          <w:sz w:val="24"/>
          <w:szCs w:val="24"/>
          <w:lang w:val="en-AU"/>
        </w:rPr>
        <w:t xml:space="preserve">Aboriginal and Torres Strait Islander Suicide Prevention Evaluation Project (2015) Examining the risk factors for suicidal behaviour of Aboriginal and Torres Strait Islander Children.  ATSIPEP Fact Sheet 5. </w:t>
      </w:r>
      <w:r>
        <w:rPr>
          <w:rFonts w:ascii="Calibri" w:hAnsi="Calibri" w:cs="Calibri"/>
          <w:bCs/>
          <w:color w:val="000000"/>
          <w:sz w:val="24"/>
          <w:szCs w:val="24"/>
          <w:lang w:val="en-AU"/>
        </w:rPr>
        <w:t xml:space="preserve"> Available from </w:t>
      </w:r>
      <w:r w:rsidRPr="00C43B3C">
        <w:rPr>
          <w:rFonts w:ascii="Calibri" w:hAnsi="Calibri" w:cs="Calibri"/>
          <w:bCs/>
          <w:color w:val="000000"/>
          <w:sz w:val="24"/>
          <w:szCs w:val="24"/>
          <w:lang w:val="en-AU"/>
        </w:rPr>
        <w:t>http://www.atsispep.sis.uwa.edu.au/media-and-publications</w:t>
      </w:r>
    </w:p>
    <w:p w:rsidR="00C43B3C" w:rsidRPr="00145AF4" w:rsidRDefault="00C43B3C" w:rsidP="00C43B3C">
      <w:pPr>
        <w:autoSpaceDE w:val="0"/>
        <w:autoSpaceDN w:val="0"/>
        <w:adjustRightInd w:val="0"/>
        <w:jc w:val="left"/>
        <w:rPr>
          <w:rFonts w:ascii="Calibri" w:hAnsi="Calibri" w:cs="Calibri"/>
          <w:b/>
          <w:bCs/>
          <w:color w:val="000000"/>
          <w:sz w:val="20"/>
          <w:szCs w:val="20"/>
          <w:lang w:val="en-AU"/>
        </w:rPr>
      </w:pPr>
    </w:p>
    <w:p w:rsidR="00C4562F" w:rsidRPr="00C43B3C" w:rsidRDefault="00901374" w:rsidP="00C43B3C">
      <w:pPr>
        <w:autoSpaceDE w:val="0"/>
        <w:autoSpaceDN w:val="0"/>
        <w:adjustRightInd w:val="0"/>
        <w:jc w:val="left"/>
        <w:rPr>
          <w:rFonts w:ascii="Calibri" w:hAnsi="Calibri" w:cs="Calibri"/>
          <w:color w:val="000000"/>
          <w:sz w:val="24"/>
          <w:szCs w:val="24"/>
          <w:lang w:val="en-AU"/>
        </w:rPr>
      </w:pPr>
      <w:proofErr w:type="spellStart"/>
      <w:r>
        <w:rPr>
          <w:sz w:val="24"/>
          <w:szCs w:val="24"/>
        </w:rPr>
        <w:t>Bala</w:t>
      </w:r>
      <w:proofErr w:type="spellEnd"/>
      <w:r>
        <w:rPr>
          <w:sz w:val="24"/>
          <w:szCs w:val="24"/>
        </w:rPr>
        <w:t xml:space="preserve"> S. </w:t>
      </w:r>
      <w:r w:rsidR="00C4562F" w:rsidRPr="00C4562F">
        <w:rPr>
          <w:sz w:val="24"/>
          <w:szCs w:val="24"/>
        </w:rPr>
        <w:t xml:space="preserve">(2015) Audit of Kimberley suicide data.  Unpublished findings presented to the Kimberley Aboriginal Health Planning Forum Dec 2015. </w:t>
      </w:r>
    </w:p>
    <w:p w:rsidR="00A525CB" w:rsidRPr="00145AF4" w:rsidRDefault="00A525CB" w:rsidP="00F1114B">
      <w:pPr>
        <w:jc w:val="left"/>
        <w:rPr>
          <w:sz w:val="20"/>
          <w:szCs w:val="20"/>
        </w:rPr>
      </w:pPr>
    </w:p>
    <w:p w:rsidR="00C4562F" w:rsidRPr="00C4562F" w:rsidRDefault="00C4562F" w:rsidP="00F1114B">
      <w:pPr>
        <w:jc w:val="left"/>
        <w:rPr>
          <w:rFonts w:cs="Arial"/>
          <w:b/>
          <w:bCs/>
          <w:color w:val="000000"/>
          <w:kern w:val="36"/>
          <w:sz w:val="24"/>
          <w:szCs w:val="24"/>
          <w:lang w:val="en"/>
        </w:rPr>
      </w:pPr>
      <w:r w:rsidRPr="00C4562F">
        <w:rPr>
          <w:sz w:val="24"/>
          <w:szCs w:val="24"/>
        </w:rPr>
        <w:t xml:space="preserve">Chandler M. (2012) </w:t>
      </w:r>
      <w:r w:rsidRPr="00C4562F">
        <w:rPr>
          <w:rFonts w:cs="Arial"/>
          <w:color w:val="464646"/>
          <w:sz w:val="24"/>
          <w:szCs w:val="24"/>
          <w:lang w:val="en"/>
        </w:rPr>
        <w:t xml:space="preserve">How Cultural Continuity Reduces Suicide Risk in Indigenous Communities. Public lecture at the </w:t>
      </w:r>
      <w:r w:rsidRPr="00C4562F">
        <w:rPr>
          <w:rFonts w:cs="Arial"/>
          <w:bCs/>
          <w:color w:val="000000"/>
          <w:kern w:val="36"/>
          <w:sz w:val="24"/>
          <w:szCs w:val="24"/>
          <w:lang w:val="en"/>
        </w:rPr>
        <w:t xml:space="preserve">Institute of Advanced Studies, UWA.  Available from </w:t>
      </w:r>
      <w:hyperlink r:id="rId9" w:history="1">
        <w:r w:rsidRPr="00C4562F">
          <w:rPr>
            <w:rStyle w:val="Hyperlink"/>
            <w:rFonts w:cs="Arial"/>
            <w:bCs/>
            <w:kern w:val="36"/>
            <w:sz w:val="24"/>
            <w:szCs w:val="24"/>
            <w:lang w:val="en"/>
          </w:rPr>
          <w:t>http://www.ias.uwa.edu.au/lectures/2012_lectures/michael-chandler-lecture</w:t>
        </w:r>
      </w:hyperlink>
    </w:p>
    <w:p w:rsidR="000441EF" w:rsidRPr="00145AF4" w:rsidRDefault="000441EF" w:rsidP="00F1114B">
      <w:pPr>
        <w:jc w:val="left"/>
        <w:rPr>
          <w:b/>
          <w:sz w:val="20"/>
          <w:szCs w:val="20"/>
        </w:rPr>
      </w:pPr>
    </w:p>
    <w:p w:rsidR="002333FB" w:rsidRDefault="002333FB" w:rsidP="00F1114B">
      <w:pPr>
        <w:jc w:val="left"/>
        <w:rPr>
          <w:sz w:val="24"/>
          <w:szCs w:val="24"/>
        </w:rPr>
      </w:pPr>
      <w:r w:rsidRPr="00D05D27">
        <w:rPr>
          <w:sz w:val="24"/>
          <w:szCs w:val="24"/>
        </w:rPr>
        <w:t>Christensen H</w:t>
      </w:r>
      <w:r w:rsidR="00901374">
        <w:rPr>
          <w:sz w:val="24"/>
          <w:szCs w:val="24"/>
        </w:rPr>
        <w:t>.</w:t>
      </w:r>
      <w:r w:rsidRPr="00D05D27">
        <w:rPr>
          <w:sz w:val="24"/>
          <w:szCs w:val="24"/>
        </w:rPr>
        <w:t xml:space="preserve"> &amp; Petrie K. Suicide Prevention (2013) Signposts for a new approach. MJA 198.9</w:t>
      </w:r>
    </w:p>
    <w:p w:rsidR="00147EEC" w:rsidRPr="00145AF4" w:rsidRDefault="00147EEC" w:rsidP="00F1114B">
      <w:pPr>
        <w:jc w:val="left"/>
        <w:rPr>
          <w:sz w:val="20"/>
          <w:szCs w:val="20"/>
        </w:rPr>
      </w:pPr>
    </w:p>
    <w:p w:rsidR="00147EEC" w:rsidRDefault="00147EEC" w:rsidP="00147EEC">
      <w:pPr>
        <w:jc w:val="left"/>
        <w:rPr>
          <w:sz w:val="24"/>
          <w:szCs w:val="24"/>
        </w:rPr>
      </w:pPr>
      <w:r>
        <w:rPr>
          <w:sz w:val="24"/>
          <w:szCs w:val="24"/>
        </w:rPr>
        <w:t xml:space="preserve">Culture is Life (2014) The Elders Report into Preventing Indigenous Self harm and Youth suicide.  Produced by People Culture Environment in partnership with Our Generation Media.  Available from </w:t>
      </w:r>
      <w:hyperlink r:id="rId10" w:history="1">
        <w:r w:rsidRPr="0053355C">
          <w:rPr>
            <w:rStyle w:val="Hyperlink"/>
            <w:sz w:val="24"/>
            <w:szCs w:val="24"/>
          </w:rPr>
          <w:t>www.cultureislife.org</w:t>
        </w:r>
      </w:hyperlink>
    </w:p>
    <w:p w:rsidR="002333FB" w:rsidRPr="00145AF4" w:rsidRDefault="002333FB" w:rsidP="00F1114B">
      <w:pPr>
        <w:jc w:val="left"/>
        <w:rPr>
          <w:sz w:val="20"/>
          <w:szCs w:val="20"/>
        </w:rPr>
      </w:pPr>
    </w:p>
    <w:p w:rsidR="007C661B" w:rsidRDefault="007C661B" w:rsidP="002333FB">
      <w:pPr>
        <w:jc w:val="left"/>
        <w:rPr>
          <w:sz w:val="24"/>
          <w:szCs w:val="24"/>
          <w:lang w:val="en-AU"/>
        </w:rPr>
      </w:pPr>
      <w:r w:rsidRPr="00D05D27">
        <w:rPr>
          <w:sz w:val="24"/>
          <w:szCs w:val="24"/>
          <w:lang w:val="en-AU"/>
        </w:rPr>
        <w:t>Dudgeon P, Milroy H, Walker R, eds.</w:t>
      </w:r>
      <w:r w:rsidR="002333FB" w:rsidRPr="00D05D27">
        <w:rPr>
          <w:sz w:val="24"/>
          <w:szCs w:val="24"/>
          <w:lang w:val="en-AU"/>
        </w:rPr>
        <w:t xml:space="preserve"> (2014)</w:t>
      </w:r>
      <w:r w:rsidRPr="00D05D27">
        <w:rPr>
          <w:sz w:val="24"/>
          <w:szCs w:val="24"/>
          <w:lang w:val="en-AU"/>
        </w:rPr>
        <w:t xml:space="preserve"> Working Together: Aboriginal and Torres Strait Islander Mental Health and Wellbeing Principles and Practice. Canberra: Commonwealth of Australia, 113-124.</w:t>
      </w:r>
    </w:p>
    <w:p w:rsidR="00B31340" w:rsidRPr="00145AF4" w:rsidRDefault="00B31340" w:rsidP="002333FB">
      <w:pPr>
        <w:jc w:val="left"/>
        <w:rPr>
          <w:sz w:val="20"/>
          <w:szCs w:val="20"/>
          <w:lang w:val="en-AU"/>
        </w:rPr>
      </w:pPr>
    </w:p>
    <w:p w:rsidR="00B31340" w:rsidRPr="002D19FB" w:rsidRDefault="00B31340" w:rsidP="002333FB">
      <w:pPr>
        <w:jc w:val="left"/>
        <w:rPr>
          <w:sz w:val="24"/>
          <w:szCs w:val="24"/>
          <w:lang w:val="en-US"/>
        </w:rPr>
      </w:pPr>
      <w:r w:rsidRPr="002D19FB">
        <w:rPr>
          <w:sz w:val="24"/>
          <w:szCs w:val="24"/>
          <w:lang w:val="en-AU"/>
        </w:rPr>
        <w:t xml:space="preserve">Elements of Behavioural Health (2009) </w:t>
      </w:r>
      <w:r w:rsidRPr="002D19FB">
        <w:rPr>
          <w:sz w:val="24"/>
          <w:szCs w:val="24"/>
          <w:lang w:val="en-US"/>
        </w:rPr>
        <w:t xml:space="preserve">Marijuana Dependency Linked to Depression, Suicidal Thoughts. Available from </w:t>
      </w:r>
      <w:hyperlink r:id="rId11" w:history="1">
        <w:r w:rsidRPr="002D19FB">
          <w:rPr>
            <w:rStyle w:val="Hyperlink"/>
            <w:sz w:val="24"/>
            <w:szCs w:val="24"/>
            <w:lang w:val="en-US"/>
          </w:rPr>
          <w:t>https://www.elementsbehavioralhealth.com/addiction/marijuana-dependency-linked-to-depression-suicidal-thoughts/</w:t>
        </w:r>
      </w:hyperlink>
    </w:p>
    <w:p w:rsidR="00D05D27" w:rsidRPr="00145AF4" w:rsidRDefault="00D05D27" w:rsidP="002333FB">
      <w:pPr>
        <w:jc w:val="left"/>
        <w:rPr>
          <w:sz w:val="20"/>
          <w:szCs w:val="20"/>
          <w:lang w:val="en-AU"/>
        </w:rPr>
      </w:pPr>
    </w:p>
    <w:p w:rsidR="00D05D27" w:rsidRPr="00D05D27" w:rsidRDefault="00D05D27" w:rsidP="002333FB">
      <w:pPr>
        <w:jc w:val="left"/>
        <w:rPr>
          <w:sz w:val="24"/>
          <w:szCs w:val="24"/>
        </w:rPr>
      </w:pPr>
      <w:r w:rsidRPr="00D05D27">
        <w:rPr>
          <w:sz w:val="24"/>
          <w:szCs w:val="24"/>
          <w:lang w:val="en-AU"/>
        </w:rPr>
        <w:t xml:space="preserve">Georgatos G. (2015) </w:t>
      </w:r>
      <w:r w:rsidRPr="00D05D27">
        <w:rPr>
          <w:sz w:val="24"/>
          <w:szCs w:val="24"/>
        </w:rPr>
        <w:t xml:space="preserve">Oppression is the cause of the majority of the suicides (or murders). The Stringer. </w:t>
      </w:r>
      <w:hyperlink r:id="rId12" w:anchor=".Vq7_aUmQ_IV" w:history="1">
        <w:r w:rsidRPr="00D05D27">
          <w:rPr>
            <w:rStyle w:val="Hyperlink"/>
            <w:sz w:val="24"/>
            <w:szCs w:val="24"/>
          </w:rPr>
          <w:t>http://thestringer.com.au/oppression-is-the-cause-of-the-majority-of-the-suicides-or-murders-10995#.Vq7_aUmQ_IV</w:t>
        </w:r>
      </w:hyperlink>
    </w:p>
    <w:p w:rsidR="00BF738C" w:rsidRPr="00145AF4" w:rsidRDefault="00BF738C" w:rsidP="002333FB">
      <w:pPr>
        <w:jc w:val="left"/>
        <w:rPr>
          <w:sz w:val="20"/>
          <w:szCs w:val="20"/>
          <w:lang w:val="en-AU"/>
        </w:rPr>
      </w:pPr>
    </w:p>
    <w:p w:rsidR="00BF738C" w:rsidRPr="00D05D27" w:rsidRDefault="00BF738C" w:rsidP="002333FB">
      <w:pPr>
        <w:jc w:val="left"/>
        <w:rPr>
          <w:sz w:val="24"/>
          <w:szCs w:val="24"/>
          <w:lang w:val="en-AU"/>
        </w:rPr>
      </w:pPr>
      <w:r w:rsidRPr="00D05D27">
        <w:rPr>
          <w:sz w:val="24"/>
          <w:szCs w:val="24"/>
          <w:lang w:val="en-AU"/>
        </w:rPr>
        <w:t>Government of WA. M</w:t>
      </w:r>
      <w:r w:rsidR="00C4562F">
        <w:rPr>
          <w:sz w:val="24"/>
          <w:szCs w:val="24"/>
          <w:lang w:val="en-AU"/>
        </w:rPr>
        <w:t xml:space="preserve">ental Health Commission (2015) </w:t>
      </w:r>
      <w:r w:rsidRPr="00D05D27">
        <w:rPr>
          <w:sz w:val="24"/>
          <w:szCs w:val="24"/>
          <w:lang w:val="en-AU"/>
        </w:rPr>
        <w:t>Suicide Prevention 2020. Together we can save lives.</w:t>
      </w:r>
    </w:p>
    <w:p w:rsidR="000441EF" w:rsidRPr="00145AF4" w:rsidRDefault="000441EF" w:rsidP="00F1114B">
      <w:pPr>
        <w:jc w:val="left"/>
        <w:rPr>
          <w:sz w:val="20"/>
          <w:szCs w:val="20"/>
        </w:rPr>
      </w:pPr>
    </w:p>
    <w:p w:rsidR="007C661B" w:rsidRDefault="007C661B" w:rsidP="000441EF">
      <w:pPr>
        <w:jc w:val="left"/>
        <w:rPr>
          <w:sz w:val="24"/>
          <w:szCs w:val="24"/>
          <w:lang w:val="en-AU"/>
        </w:rPr>
      </w:pPr>
      <w:r w:rsidRPr="00D05D27">
        <w:rPr>
          <w:sz w:val="24"/>
          <w:szCs w:val="24"/>
          <w:lang w:val="en-AU"/>
        </w:rPr>
        <w:t xml:space="preserve">Hunter E &amp; Milroy H. </w:t>
      </w:r>
      <w:r w:rsidR="002333FB" w:rsidRPr="00D05D27">
        <w:rPr>
          <w:sz w:val="24"/>
          <w:szCs w:val="24"/>
          <w:lang w:val="en-AU"/>
        </w:rPr>
        <w:t xml:space="preserve">(2006) </w:t>
      </w:r>
      <w:r w:rsidRPr="00D05D27">
        <w:rPr>
          <w:sz w:val="24"/>
          <w:szCs w:val="24"/>
          <w:lang w:val="en-AU"/>
        </w:rPr>
        <w:t>Aboriginal suicide in context. Archives of suicide research, 10:2</w:t>
      </w:r>
      <w:r w:rsidR="00901374">
        <w:rPr>
          <w:sz w:val="24"/>
          <w:szCs w:val="24"/>
          <w:lang w:val="en-AU"/>
        </w:rPr>
        <w:t>.</w:t>
      </w:r>
      <w:r w:rsidRPr="00D05D27">
        <w:rPr>
          <w:sz w:val="24"/>
          <w:szCs w:val="24"/>
          <w:lang w:val="en-AU"/>
        </w:rPr>
        <w:t xml:space="preserve"> p</w:t>
      </w:r>
      <w:r w:rsidR="00901374">
        <w:rPr>
          <w:sz w:val="24"/>
          <w:szCs w:val="24"/>
          <w:lang w:val="en-AU"/>
        </w:rPr>
        <w:t xml:space="preserve">gs. </w:t>
      </w:r>
      <w:r w:rsidRPr="00D05D27">
        <w:rPr>
          <w:sz w:val="24"/>
          <w:szCs w:val="24"/>
          <w:lang w:val="en-AU"/>
        </w:rPr>
        <w:t>141-157.</w:t>
      </w:r>
    </w:p>
    <w:p w:rsidR="00E04B7A" w:rsidRPr="00145AF4" w:rsidRDefault="00E04B7A" w:rsidP="000441EF">
      <w:pPr>
        <w:jc w:val="left"/>
        <w:rPr>
          <w:sz w:val="20"/>
          <w:szCs w:val="20"/>
          <w:lang w:val="en-AU"/>
        </w:rPr>
      </w:pPr>
    </w:p>
    <w:p w:rsidR="00E04B7A" w:rsidRDefault="00E04B7A" w:rsidP="000441EF">
      <w:pPr>
        <w:jc w:val="left"/>
        <w:rPr>
          <w:sz w:val="24"/>
          <w:szCs w:val="24"/>
          <w:lang w:val="en-AU"/>
        </w:rPr>
      </w:pPr>
      <w:r>
        <w:rPr>
          <w:sz w:val="24"/>
          <w:szCs w:val="24"/>
          <w:lang w:val="en-AU"/>
        </w:rPr>
        <w:t>KAHPF (</w:t>
      </w:r>
      <w:r w:rsidR="008339ED">
        <w:rPr>
          <w:sz w:val="24"/>
          <w:szCs w:val="24"/>
          <w:lang w:val="en-AU"/>
        </w:rPr>
        <w:t xml:space="preserve">2011) </w:t>
      </w:r>
      <w:r>
        <w:rPr>
          <w:sz w:val="24"/>
          <w:szCs w:val="24"/>
          <w:lang w:val="en-AU"/>
        </w:rPr>
        <w:t>Kimberley Aboriginal</w:t>
      </w:r>
      <w:r w:rsidR="00CC3F14">
        <w:rPr>
          <w:sz w:val="24"/>
          <w:szCs w:val="24"/>
          <w:lang w:val="en-AU"/>
        </w:rPr>
        <w:t xml:space="preserve"> Primary</w:t>
      </w:r>
      <w:r>
        <w:rPr>
          <w:sz w:val="24"/>
          <w:szCs w:val="24"/>
          <w:lang w:val="en-AU"/>
        </w:rPr>
        <w:t xml:space="preserve"> Health Plan 2012-15 available from</w:t>
      </w:r>
      <w:r w:rsidR="008339ED">
        <w:rPr>
          <w:sz w:val="24"/>
          <w:szCs w:val="24"/>
          <w:lang w:val="en-AU"/>
        </w:rPr>
        <w:t xml:space="preserve"> </w:t>
      </w:r>
      <w:hyperlink r:id="rId13" w:history="1">
        <w:r w:rsidR="008339ED" w:rsidRPr="0053355C">
          <w:rPr>
            <w:rStyle w:val="Hyperlink"/>
            <w:sz w:val="24"/>
            <w:szCs w:val="24"/>
            <w:lang w:val="en-AU"/>
          </w:rPr>
          <w:t>http://resources.kamsc.org.au/krahp.html</w:t>
        </w:r>
      </w:hyperlink>
    </w:p>
    <w:p w:rsidR="008339ED" w:rsidRPr="00145AF4" w:rsidRDefault="008339ED" w:rsidP="000441EF">
      <w:pPr>
        <w:jc w:val="left"/>
        <w:rPr>
          <w:sz w:val="20"/>
          <w:szCs w:val="20"/>
          <w:lang w:val="en-AU"/>
        </w:rPr>
      </w:pPr>
    </w:p>
    <w:p w:rsidR="008339ED" w:rsidRPr="00D05D27" w:rsidRDefault="008339ED" w:rsidP="000441EF">
      <w:pPr>
        <w:jc w:val="left"/>
        <w:rPr>
          <w:sz w:val="24"/>
          <w:szCs w:val="24"/>
          <w:lang w:val="en-AU"/>
        </w:rPr>
      </w:pPr>
      <w:r>
        <w:rPr>
          <w:sz w:val="24"/>
          <w:szCs w:val="24"/>
          <w:lang w:val="en-AU"/>
        </w:rPr>
        <w:t>Ombudsman WA (2014) Investigation into ways State Government departments and authorities can prevent or reduce suicide by young people</w:t>
      </w:r>
      <w:r w:rsidR="00901374">
        <w:rPr>
          <w:sz w:val="24"/>
          <w:szCs w:val="24"/>
          <w:lang w:val="en-AU"/>
        </w:rPr>
        <w:t>.</w:t>
      </w:r>
    </w:p>
    <w:p w:rsidR="000441EF" w:rsidRPr="00145AF4" w:rsidRDefault="000441EF" w:rsidP="00F1114B">
      <w:pPr>
        <w:jc w:val="left"/>
        <w:rPr>
          <w:sz w:val="20"/>
          <w:szCs w:val="20"/>
        </w:rPr>
      </w:pPr>
    </w:p>
    <w:p w:rsidR="00844474" w:rsidRDefault="00844474" w:rsidP="00F1114B">
      <w:pPr>
        <w:jc w:val="left"/>
        <w:rPr>
          <w:sz w:val="24"/>
          <w:szCs w:val="24"/>
        </w:rPr>
      </w:pPr>
      <w:r w:rsidRPr="00D05D27">
        <w:rPr>
          <w:sz w:val="24"/>
          <w:szCs w:val="24"/>
        </w:rPr>
        <w:t xml:space="preserve">Robinson G, </w:t>
      </w:r>
      <w:proofErr w:type="spellStart"/>
      <w:r w:rsidRPr="00D05D27">
        <w:rPr>
          <w:sz w:val="24"/>
          <w:szCs w:val="24"/>
        </w:rPr>
        <w:t>Silburn</w:t>
      </w:r>
      <w:proofErr w:type="spellEnd"/>
      <w:r w:rsidRPr="00D05D27">
        <w:rPr>
          <w:sz w:val="24"/>
          <w:szCs w:val="24"/>
        </w:rPr>
        <w:t xml:space="preserve"> S and </w:t>
      </w:r>
      <w:proofErr w:type="spellStart"/>
      <w:r w:rsidRPr="00D05D27">
        <w:rPr>
          <w:sz w:val="24"/>
          <w:szCs w:val="24"/>
        </w:rPr>
        <w:t>Leckning</w:t>
      </w:r>
      <w:proofErr w:type="spellEnd"/>
      <w:r w:rsidR="00D11E46" w:rsidRPr="00D05D27">
        <w:rPr>
          <w:sz w:val="24"/>
          <w:szCs w:val="24"/>
        </w:rPr>
        <w:t>, B</w:t>
      </w:r>
      <w:r w:rsidR="00C4562F">
        <w:rPr>
          <w:sz w:val="24"/>
          <w:szCs w:val="24"/>
        </w:rPr>
        <w:t xml:space="preserve"> (</w:t>
      </w:r>
      <w:r w:rsidR="00D11E46" w:rsidRPr="00D05D27">
        <w:rPr>
          <w:sz w:val="24"/>
          <w:szCs w:val="24"/>
        </w:rPr>
        <w:t xml:space="preserve">2011) </w:t>
      </w:r>
      <w:r w:rsidRPr="00D05D27">
        <w:rPr>
          <w:sz w:val="24"/>
          <w:szCs w:val="24"/>
        </w:rPr>
        <w:t xml:space="preserve">Suicide of </w:t>
      </w:r>
      <w:r w:rsidR="00D11E46" w:rsidRPr="00D05D27">
        <w:rPr>
          <w:sz w:val="24"/>
          <w:szCs w:val="24"/>
        </w:rPr>
        <w:t>C</w:t>
      </w:r>
      <w:r w:rsidRPr="00D05D27">
        <w:rPr>
          <w:sz w:val="24"/>
          <w:szCs w:val="24"/>
        </w:rPr>
        <w:t xml:space="preserve">hildren and </w:t>
      </w:r>
      <w:r w:rsidR="00D11E46" w:rsidRPr="00D05D27">
        <w:rPr>
          <w:sz w:val="24"/>
          <w:szCs w:val="24"/>
        </w:rPr>
        <w:t>Y</w:t>
      </w:r>
      <w:r w:rsidRPr="00D05D27">
        <w:rPr>
          <w:sz w:val="24"/>
          <w:szCs w:val="24"/>
        </w:rPr>
        <w:t>outh in the NT 2006-2010</w:t>
      </w:r>
      <w:r w:rsidR="00D11E46" w:rsidRPr="00D05D27">
        <w:rPr>
          <w:sz w:val="24"/>
          <w:szCs w:val="24"/>
        </w:rPr>
        <w:t xml:space="preserve">.  </w:t>
      </w:r>
      <w:r w:rsidR="00C4562F">
        <w:rPr>
          <w:sz w:val="24"/>
          <w:szCs w:val="24"/>
        </w:rPr>
        <w:t xml:space="preserve">Public release report for the </w:t>
      </w:r>
      <w:r w:rsidR="00D11E46" w:rsidRPr="00D05D27">
        <w:rPr>
          <w:sz w:val="24"/>
          <w:szCs w:val="24"/>
        </w:rPr>
        <w:t>Child Deaths Review and Prevention Committee. Menzies Centre for Child Development and Education</w:t>
      </w:r>
      <w:r w:rsidR="00901374">
        <w:rPr>
          <w:sz w:val="24"/>
          <w:szCs w:val="24"/>
        </w:rPr>
        <w:t>.</w:t>
      </w:r>
    </w:p>
    <w:p w:rsidR="00920811" w:rsidRPr="00145AF4" w:rsidRDefault="00920811" w:rsidP="00F1114B">
      <w:pPr>
        <w:jc w:val="left"/>
        <w:rPr>
          <w:sz w:val="20"/>
          <w:szCs w:val="20"/>
        </w:rPr>
      </w:pPr>
    </w:p>
    <w:p w:rsidR="00920811" w:rsidRDefault="00920811" w:rsidP="00F1114B">
      <w:pPr>
        <w:jc w:val="left"/>
        <w:rPr>
          <w:sz w:val="24"/>
          <w:szCs w:val="24"/>
        </w:rPr>
      </w:pPr>
      <w:r>
        <w:rPr>
          <w:sz w:val="24"/>
          <w:szCs w:val="24"/>
        </w:rPr>
        <w:t>Telethon Institute for Child Health Research (200</w:t>
      </w:r>
      <w:r w:rsidR="00122A0C">
        <w:rPr>
          <w:sz w:val="24"/>
          <w:szCs w:val="24"/>
        </w:rPr>
        <w:t>5</w:t>
      </w:r>
      <w:r>
        <w:rPr>
          <w:sz w:val="24"/>
          <w:szCs w:val="24"/>
        </w:rPr>
        <w:t xml:space="preserve">) </w:t>
      </w:r>
      <w:r w:rsidR="00F61421">
        <w:rPr>
          <w:sz w:val="24"/>
          <w:szCs w:val="24"/>
        </w:rPr>
        <w:t xml:space="preserve">The Social and Emotional Wellbeing of Aboriginal Children and Young people. Volume 2 of the WA Aboriginal Child Health survey. </w:t>
      </w:r>
    </w:p>
    <w:p w:rsidR="005D7511" w:rsidRPr="00145AF4" w:rsidRDefault="005D7511" w:rsidP="00F1114B">
      <w:pPr>
        <w:jc w:val="left"/>
        <w:rPr>
          <w:sz w:val="20"/>
          <w:szCs w:val="20"/>
        </w:rPr>
      </w:pPr>
    </w:p>
    <w:p w:rsidR="005D7511" w:rsidRDefault="00C4562F" w:rsidP="00F1114B">
      <w:pPr>
        <w:jc w:val="left"/>
        <w:rPr>
          <w:sz w:val="24"/>
          <w:szCs w:val="24"/>
        </w:rPr>
      </w:pPr>
      <w:r>
        <w:rPr>
          <w:sz w:val="24"/>
          <w:szCs w:val="24"/>
        </w:rPr>
        <w:t>WA State</w:t>
      </w:r>
      <w:r w:rsidR="005D7511">
        <w:rPr>
          <w:sz w:val="24"/>
          <w:szCs w:val="24"/>
        </w:rPr>
        <w:t xml:space="preserve"> Coroner</w:t>
      </w:r>
      <w:r w:rsidR="00901374">
        <w:rPr>
          <w:sz w:val="24"/>
          <w:szCs w:val="24"/>
        </w:rPr>
        <w:t>, Mr Alistair Hope</w:t>
      </w:r>
      <w:r>
        <w:rPr>
          <w:sz w:val="24"/>
          <w:szCs w:val="24"/>
        </w:rPr>
        <w:t xml:space="preserve"> (2008)</w:t>
      </w:r>
      <w:r w:rsidR="005D7511">
        <w:rPr>
          <w:sz w:val="24"/>
          <w:szCs w:val="24"/>
        </w:rPr>
        <w:t xml:space="preserve"> </w:t>
      </w:r>
      <w:r>
        <w:rPr>
          <w:sz w:val="24"/>
          <w:szCs w:val="24"/>
        </w:rPr>
        <w:t>Record of Investigation into death</w:t>
      </w:r>
      <w:r w:rsidR="00901374">
        <w:rPr>
          <w:sz w:val="24"/>
          <w:szCs w:val="24"/>
        </w:rPr>
        <w:t xml:space="preserve"> of 22 individuals in the Kimberley Region.</w:t>
      </w:r>
      <w:r>
        <w:rPr>
          <w:sz w:val="24"/>
          <w:szCs w:val="24"/>
        </w:rPr>
        <w:t xml:space="preserve"> 37/07. February 2008.</w:t>
      </w:r>
    </w:p>
    <w:sectPr w:rsidR="005D7511" w:rsidSect="0079415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021"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19" w:rsidRDefault="000B5F19" w:rsidP="00F1114B">
      <w:r>
        <w:separator/>
      </w:r>
    </w:p>
  </w:endnote>
  <w:endnote w:type="continuationSeparator" w:id="0">
    <w:p w:rsidR="000B5F19" w:rsidRDefault="000B5F19" w:rsidP="00F11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TE22284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54" w:rsidRDefault="00794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224928"/>
      <w:docPartObj>
        <w:docPartGallery w:val="Page Numbers (Bottom of Page)"/>
        <w:docPartUnique/>
      </w:docPartObj>
    </w:sdtPr>
    <w:sdtEndPr>
      <w:rPr>
        <w:noProof/>
        <w:sz w:val="18"/>
        <w:szCs w:val="18"/>
      </w:rPr>
    </w:sdtEndPr>
    <w:sdtContent>
      <w:p w:rsidR="007C661B" w:rsidRPr="0025621A" w:rsidRDefault="007C661B">
        <w:pPr>
          <w:pStyle w:val="Footer"/>
          <w:jc w:val="right"/>
          <w:rPr>
            <w:sz w:val="18"/>
            <w:szCs w:val="18"/>
          </w:rPr>
        </w:pPr>
        <w:r w:rsidRPr="0025621A">
          <w:rPr>
            <w:sz w:val="18"/>
            <w:szCs w:val="18"/>
          </w:rPr>
          <w:fldChar w:fldCharType="begin"/>
        </w:r>
        <w:r w:rsidRPr="0025621A">
          <w:rPr>
            <w:sz w:val="18"/>
            <w:szCs w:val="18"/>
          </w:rPr>
          <w:instrText xml:space="preserve"> PAGE   \* MERGEFORMAT </w:instrText>
        </w:r>
        <w:r w:rsidRPr="0025621A">
          <w:rPr>
            <w:sz w:val="18"/>
            <w:szCs w:val="18"/>
          </w:rPr>
          <w:fldChar w:fldCharType="separate"/>
        </w:r>
        <w:r w:rsidR="00AC4FEC">
          <w:rPr>
            <w:noProof/>
            <w:sz w:val="18"/>
            <w:szCs w:val="18"/>
          </w:rPr>
          <w:t>7</w:t>
        </w:r>
        <w:r w:rsidRPr="0025621A">
          <w:rPr>
            <w:noProof/>
            <w:sz w:val="18"/>
            <w:szCs w:val="18"/>
          </w:rPr>
          <w:fldChar w:fldCharType="end"/>
        </w:r>
      </w:p>
    </w:sdtContent>
  </w:sdt>
  <w:p w:rsidR="007C661B" w:rsidRDefault="007C66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54" w:rsidRDefault="0079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19" w:rsidRDefault="000B5F19" w:rsidP="00F1114B">
      <w:r>
        <w:separator/>
      </w:r>
    </w:p>
  </w:footnote>
  <w:footnote w:type="continuationSeparator" w:id="0">
    <w:p w:rsidR="000B5F19" w:rsidRDefault="000B5F19" w:rsidP="00F1114B">
      <w:r>
        <w:continuationSeparator/>
      </w:r>
    </w:p>
  </w:footnote>
  <w:footnote w:id="1">
    <w:p w:rsidR="008B0EAE" w:rsidRPr="008B0EAE" w:rsidRDefault="008B0EAE">
      <w:pPr>
        <w:pStyle w:val="FootnoteText"/>
        <w:rPr>
          <w:rFonts w:asciiTheme="minorHAnsi" w:hAnsiTheme="minorHAnsi"/>
          <w:sz w:val="18"/>
          <w:szCs w:val="18"/>
        </w:rPr>
      </w:pPr>
      <w:r w:rsidRPr="008B0EAE">
        <w:rPr>
          <w:rStyle w:val="FootnoteReference"/>
          <w:rFonts w:asciiTheme="minorHAnsi" w:hAnsiTheme="minorHAnsi"/>
          <w:sz w:val="18"/>
          <w:szCs w:val="18"/>
        </w:rPr>
        <w:footnoteRef/>
      </w:r>
      <w:r w:rsidRPr="008B0EAE">
        <w:rPr>
          <w:rFonts w:asciiTheme="minorHAnsi" w:hAnsiTheme="minorHAnsi"/>
          <w:sz w:val="18"/>
          <w:szCs w:val="18"/>
        </w:rPr>
        <w:t xml:space="preserve">  See page 6 for more information on KAHPF.</w:t>
      </w:r>
    </w:p>
  </w:footnote>
  <w:footnote w:id="2">
    <w:p w:rsidR="007C661B" w:rsidRPr="008B0EAE" w:rsidRDefault="007C661B" w:rsidP="00F1114B">
      <w:pPr>
        <w:jc w:val="left"/>
        <w:rPr>
          <w:sz w:val="18"/>
          <w:szCs w:val="18"/>
        </w:rPr>
      </w:pPr>
      <w:r w:rsidRPr="008B0EAE">
        <w:rPr>
          <w:rStyle w:val="FootnoteReference"/>
          <w:sz w:val="18"/>
          <w:szCs w:val="18"/>
        </w:rPr>
        <w:footnoteRef/>
      </w:r>
      <w:r w:rsidRPr="008B0EAE">
        <w:rPr>
          <w:sz w:val="18"/>
          <w:szCs w:val="18"/>
        </w:rPr>
        <w:t xml:space="preserve">  The Audit of Kimberley suicide data (</w:t>
      </w:r>
      <w:proofErr w:type="spellStart"/>
      <w:r w:rsidRPr="008B0EAE">
        <w:rPr>
          <w:sz w:val="18"/>
          <w:szCs w:val="18"/>
        </w:rPr>
        <w:t>Bala</w:t>
      </w:r>
      <w:proofErr w:type="spellEnd"/>
      <w:r w:rsidRPr="008B0EAE">
        <w:rPr>
          <w:sz w:val="18"/>
          <w:szCs w:val="18"/>
        </w:rPr>
        <w:t xml:space="preserve"> 2015) found 125 suicides occurred between 2005 and 2014.  The male to female ratio was 3:1.  The Kimberley rate is 20 times higher than the general Australian suicide rate.</w:t>
      </w:r>
    </w:p>
    <w:p w:rsidR="007C661B" w:rsidRDefault="007C661B">
      <w:pPr>
        <w:pStyle w:val="FootnoteText"/>
      </w:pPr>
    </w:p>
  </w:footnote>
  <w:footnote w:id="3">
    <w:p w:rsidR="0047276F" w:rsidRPr="0047276F" w:rsidRDefault="0047276F" w:rsidP="0047276F">
      <w:pPr>
        <w:jc w:val="left"/>
        <w:rPr>
          <w:sz w:val="24"/>
          <w:szCs w:val="24"/>
        </w:rPr>
      </w:pPr>
      <w:r>
        <w:rPr>
          <w:rStyle w:val="FootnoteReference"/>
        </w:rPr>
        <w:footnoteRef/>
      </w:r>
      <w:r>
        <w:t xml:space="preserve">  </w:t>
      </w:r>
      <w:r w:rsidRPr="0047276F">
        <w:rPr>
          <w:sz w:val="24"/>
          <w:szCs w:val="24"/>
        </w:rPr>
        <w:t>The Fitzroy Valley prevalence study revealed 1 in 5 children with a FASD Diagnosis</w:t>
      </w:r>
      <w:r>
        <w:rPr>
          <w:sz w:val="24"/>
          <w:szCs w:val="24"/>
        </w:rPr>
        <w:t xml:space="preserve"> (NCHS)</w:t>
      </w:r>
      <w:r w:rsidRPr="0047276F">
        <w:rPr>
          <w:sz w:val="24"/>
          <w:szCs w:val="24"/>
        </w:rPr>
        <w:t xml:space="preserve">. </w:t>
      </w:r>
    </w:p>
    <w:p w:rsidR="0047276F" w:rsidRDefault="0047276F">
      <w:pPr>
        <w:pStyle w:val="FootnoteText"/>
      </w:pPr>
    </w:p>
  </w:footnote>
  <w:footnote w:id="4">
    <w:p w:rsidR="00CA0D6A" w:rsidRDefault="00CA0D6A">
      <w:pPr>
        <w:pStyle w:val="FootnoteText"/>
      </w:pPr>
      <w:r w:rsidRPr="00CA0D6A">
        <w:rPr>
          <w:rStyle w:val="FootnoteReference"/>
          <w:rFonts w:asciiTheme="minorHAnsi" w:hAnsiTheme="minorHAnsi"/>
          <w:sz w:val="18"/>
          <w:szCs w:val="18"/>
        </w:rPr>
        <w:footnoteRef/>
      </w:r>
      <w:r w:rsidRPr="00CA0D6A">
        <w:rPr>
          <w:rFonts w:asciiTheme="minorHAnsi" w:hAnsiTheme="minorHAnsi"/>
          <w:sz w:val="18"/>
          <w:szCs w:val="18"/>
        </w:rPr>
        <w:t xml:space="preserve"> KEHLP – Kimberley Empowerment and Healing Leadership Program</w:t>
      </w:r>
    </w:p>
  </w:footnote>
  <w:footnote w:id="5">
    <w:p w:rsidR="00D85AA6" w:rsidRPr="00CA0D6A" w:rsidRDefault="00D85AA6" w:rsidP="00D85AA6">
      <w:pPr>
        <w:pStyle w:val="FootnoteText"/>
        <w:rPr>
          <w:rFonts w:asciiTheme="minorHAnsi" w:hAnsiTheme="minorHAnsi"/>
          <w:sz w:val="18"/>
          <w:szCs w:val="18"/>
        </w:rPr>
      </w:pPr>
      <w:r w:rsidRPr="00CA0D6A">
        <w:rPr>
          <w:rStyle w:val="FootnoteReference"/>
          <w:rFonts w:asciiTheme="minorHAnsi" w:hAnsiTheme="minorHAnsi"/>
          <w:sz w:val="18"/>
          <w:szCs w:val="18"/>
        </w:rPr>
        <w:footnoteRef/>
      </w:r>
      <w:r w:rsidRPr="00CA0D6A">
        <w:rPr>
          <w:rFonts w:asciiTheme="minorHAnsi" w:hAnsiTheme="minorHAnsi"/>
          <w:sz w:val="18"/>
          <w:szCs w:val="18"/>
        </w:rPr>
        <w:t xml:space="preserve"> AMHFA – Aboriginal Mental Health First Aid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54" w:rsidRDefault="00715671">
    <w:pPr>
      <w:pStyle w:val="Header"/>
    </w:pPr>
    <w:r>
      <w:rPr>
        <w:noProof/>
        <w:lang w:val="en-AU" w:eastAsia="en-AU"/>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332980" cy="1294130"/>
              <wp:effectExtent l="0" t="2305050" r="0" b="2039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32980" cy="1294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15671" w:rsidRDefault="00715671" w:rsidP="0071567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77.4pt;height:101.9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" o:allowincell="f" filled="f" stroked="f">
              <v:stroke joinstyle="round"/>
              <o:lock v:ext="edit" shapetype="t"/>
              <v:textbox style="mso-fit-shape-to-text:t">
                <w:txbxContent>
                  <w:p w:rsidR="00715671" w:rsidRDefault="00715671" w:rsidP="0071567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54" w:rsidRDefault="00715671">
    <w:pPr>
      <w:pStyle w:val="Header"/>
    </w:pPr>
    <w:r>
      <w:rPr>
        <w:noProof/>
        <w:lang w:val="en-AU" w:eastAsia="en-AU"/>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332980" cy="1294130"/>
              <wp:effectExtent l="0" t="2305050" r="0" b="2039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32980" cy="12941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15671" w:rsidRDefault="00715671" w:rsidP="0071567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577.4pt;height:101.9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" o:allowincell="f" filled="f" stroked="f">
              <v:stroke joinstyle="round"/>
              <o:lock v:ext="edit" shapetype="t"/>
              <v:textbox style="mso-fit-shape-to-text:t">
                <w:txbxContent>
                  <w:p w:rsidR="00715671" w:rsidRDefault="00715671" w:rsidP="0071567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154" w:rsidRDefault="000B5F1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77.4pt;height:101.9pt;rotation:315;z-index:-251657728;mso-position-horizontal:center;mso-position-horizontal-relative:margin;mso-position-vertical:center;mso-position-vertical-relative:margin" o:allowincell="f" fillcolor="silver" stroked="f">
          <v:fill opacity=".5"/>
          <v:textpath style="font-family:&quot;Calibri&quot;;font-size:1pt"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F5D8B"/>
    <w:multiLevelType w:val="hybridMultilevel"/>
    <w:tmpl w:val="CDAAAC56"/>
    <w:lvl w:ilvl="0" w:tplc="0C090003">
      <w:start w:val="1"/>
      <w:numFmt w:val="bullet"/>
      <w:lvlText w:val="o"/>
      <w:lvlJc w:val="left"/>
      <w:pPr>
        <w:ind w:left="765" w:hanging="360"/>
      </w:pPr>
      <w:rPr>
        <w:rFonts w:ascii="Courier New" w:hAnsi="Courier New" w:cs="Courier New"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8500AF8"/>
    <w:multiLevelType w:val="hybridMultilevel"/>
    <w:tmpl w:val="9F9CC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ED5729"/>
    <w:multiLevelType w:val="multilevel"/>
    <w:tmpl w:val="FDF4FF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A8214F"/>
    <w:multiLevelType w:val="hybridMultilevel"/>
    <w:tmpl w:val="672093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BA7C48"/>
    <w:multiLevelType w:val="hybridMultilevel"/>
    <w:tmpl w:val="33DC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2B1869"/>
    <w:multiLevelType w:val="hybridMultilevel"/>
    <w:tmpl w:val="37484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B963EA"/>
    <w:multiLevelType w:val="hybridMultilevel"/>
    <w:tmpl w:val="C43012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275833"/>
    <w:multiLevelType w:val="hybridMultilevel"/>
    <w:tmpl w:val="C630C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BF4E46"/>
    <w:multiLevelType w:val="hybridMultilevel"/>
    <w:tmpl w:val="29D06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53735"/>
    <w:multiLevelType w:val="hybridMultilevel"/>
    <w:tmpl w:val="4DBEDBBA"/>
    <w:lvl w:ilvl="0" w:tplc="0914BFCC">
      <w:start w:val="1"/>
      <w:numFmt w:val="bullet"/>
      <w:lvlText w:val="•"/>
      <w:lvlJc w:val="left"/>
      <w:pPr>
        <w:tabs>
          <w:tab w:val="num" w:pos="720"/>
        </w:tabs>
        <w:ind w:left="720" w:hanging="360"/>
      </w:pPr>
      <w:rPr>
        <w:rFonts w:ascii="Arial" w:hAnsi="Arial" w:hint="default"/>
      </w:rPr>
    </w:lvl>
    <w:lvl w:ilvl="1" w:tplc="72E05DFE" w:tentative="1">
      <w:start w:val="1"/>
      <w:numFmt w:val="bullet"/>
      <w:lvlText w:val="•"/>
      <w:lvlJc w:val="left"/>
      <w:pPr>
        <w:tabs>
          <w:tab w:val="num" w:pos="1440"/>
        </w:tabs>
        <w:ind w:left="1440" w:hanging="360"/>
      </w:pPr>
      <w:rPr>
        <w:rFonts w:ascii="Arial" w:hAnsi="Arial" w:hint="default"/>
      </w:rPr>
    </w:lvl>
    <w:lvl w:ilvl="2" w:tplc="6A000CB4" w:tentative="1">
      <w:start w:val="1"/>
      <w:numFmt w:val="bullet"/>
      <w:lvlText w:val="•"/>
      <w:lvlJc w:val="left"/>
      <w:pPr>
        <w:tabs>
          <w:tab w:val="num" w:pos="2160"/>
        </w:tabs>
        <w:ind w:left="2160" w:hanging="360"/>
      </w:pPr>
      <w:rPr>
        <w:rFonts w:ascii="Arial" w:hAnsi="Arial" w:hint="default"/>
      </w:rPr>
    </w:lvl>
    <w:lvl w:ilvl="3" w:tplc="DB329140" w:tentative="1">
      <w:start w:val="1"/>
      <w:numFmt w:val="bullet"/>
      <w:lvlText w:val="•"/>
      <w:lvlJc w:val="left"/>
      <w:pPr>
        <w:tabs>
          <w:tab w:val="num" w:pos="2880"/>
        </w:tabs>
        <w:ind w:left="2880" w:hanging="360"/>
      </w:pPr>
      <w:rPr>
        <w:rFonts w:ascii="Arial" w:hAnsi="Arial" w:hint="default"/>
      </w:rPr>
    </w:lvl>
    <w:lvl w:ilvl="4" w:tplc="BDCE079E" w:tentative="1">
      <w:start w:val="1"/>
      <w:numFmt w:val="bullet"/>
      <w:lvlText w:val="•"/>
      <w:lvlJc w:val="left"/>
      <w:pPr>
        <w:tabs>
          <w:tab w:val="num" w:pos="3600"/>
        </w:tabs>
        <w:ind w:left="3600" w:hanging="360"/>
      </w:pPr>
      <w:rPr>
        <w:rFonts w:ascii="Arial" w:hAnsi="Arial" w:hint="default"/>
      </w:rPr>
    </w:lvl>
    <w:lvl w:ilvl="5" w:tplc="B8482262" w:tentative="1">
      <w:start w:val="1"/>
      <w:numFmt w:val="bullet"/>
      <w:lvlText w:val="•"/>
      <w:lvlJc w:val="left"/>
      <w:pPr>
        <w:tabs>
          <w:tab w:val="num" w:pos="4320"/>
        </w:tabs>
        <w:ind w:left="4320" w:hanging="360"/>
      </w:pPr>
      <w:rPr>
        <w:rFonts w:ascii="Arial" w:hAnsi="Arial" w:hint="default"/>
      </w:rPr>
    </w:lvl>
    <w:lvl w:ilvl="6" w:tplc="713A37B2" w:tentative="1">
      <w:start w:val="1"/>
      <w:numFmt w:val="bullet"/>
      <w:lvlText w:val="•"/>
      <w:lvlJc w:val="left"/>
      <w:pPr>
        <w:tabs>
          <w:tab w:val="num" w:pos="5040"/>
        </w:tabs>
        <w:ind w:left="5040" w:hanging="360"/>
      </w:pPr>
      <w:rPr>
        <w:rFonts w:ascii="Arial" w:hAnsi="Arial" w:hint="default"/>
      </w:rPr>
    </w:lvl>
    <w:lvl w:ilvl="7" w:tplc="18086604" w:tentative="1">
      <w:start w:val="1"/>
      <w:numFmt w:val="bullet"/>
      <w:lvlText w:val="•"/>
      <w:lvlJc w:val="left"/>
      <w:pPr>
        <w:tabs>
          <w:tab w:val="num" w:pos="5760"/>
        </w:tabs>
        <w:ind w:left="5760" w:hanging="360"/>
      </w:pPr>
      <w:rPr>
        <w:rFonts w:ascii="Arial" w:hAnsi="Arial" w:hint="default"/>
      </w:rPr>
    </w:lvl>
    <w:lvl w:ilvl="8" w:tplc="30F8280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92439D"/>
    <w:multiLevelType w:val="hybridMultilevel"/>
    <w:tmpl w:val="C562B54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47D5EDC"/>
    <w:multiLevelType w:val="hybridMultilevel"/>
    <w:tmpl w:val="D730D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C17084"/>
    <w:multiLevelType w:val="hybridMultilevel"/>
    <w:tmpl w:val="AED48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AD5956"/>
    <w:multiLevelType w:val="hybridMultilevel"/>
    <w:tmpl w:val="061E0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5038EA"/>
    <w:multiLevelType w:val="hybridMultilevel"/>
    <w:tmpl w:val="2B9C6686"/>
    <w:lvl w:ilvl="0" w:tplc="BE0075A4">
      <w:start w:val="1"/>
      <w:numFmt w:val="bullet"/>
      <w:lvlText w:val="•"/>
      <w:lvlJc w:val="left"/>
      <w:pPr>
        <w:tabs>
          <w:tab w:val="num" w:pos="720"/>
        </w:tabs>
        <w:ind w:left="720" w:hanging="360"/>
      </w:pPr>
      <w:rPr>
        <w:rFonts w:ascii="Arial" w:hAnsi="Arial" w:hint="default"/>
      </w:rPr>
    </w:lvl>
    <w:lvl w:ilvl="1" w:tplc="9D0099A8" w:tentative="1">
      <w:start w:val="1"/>
      <w:numFmt w:val="bullet"/>
      <w:lvlText w:val="•"/>
      <w:lvlJc w:val="left"/>
      <w:pPr>
        <w:tabs>
          <w:tab w:val="num" w:pos="1440"/>
        </w:tabs>
        <w:ind w:left="1440" w:hanging="360"/>
      </w:pPr>
      <w:rPr>
        <w:rFonts w:ascii="Arial" w:hAnsi="Arial" w:hint="default"/>
      </w:rPr>
    </w:lvl>
    <w:lvl w:ilvl="2" w:tplc="5908E7EA" w:tentative="1">
      <w:start w:val="1"/>
      <w:numFmt w:val="bullet"/>
      <w:lvlText w:val="•"/>
      <w:lvlJc w:val="left"/>
      <w:pPr>
        <w:tabs>
          <w:tab w:val="num" w:pos="2160"/>
        </w:tabs>
        <w:ind w:left="2160" w:hanging="360"/>
      </w:pPr>
      <w:rPr>
        <w:rFonts w:ascii="Arial" w:hAnsi="Arial" w:hint="default"/>
      </w:rPr>
    </w:lvl>
    <w:lvl w:ilvl="3" w:tplc="9D8693A6" w:tentative="1">
      <w:start w:val="1"/>
      <w:numFmt w:val="bullet"/>
      <w:lvlText w:val="•"/>
      <w:lvlJc w:val="left"/>
      <w:pPr>
        <w:tabs>
          <w:tab w:val="num" w:pos="2880"/>
        </w:tabs>
        <w:ind w:left="2880" w:hanging="360"/>
      </w:pPr>
      <w:rPr>
        <w:rFonts w:ascii="Arial" w:hAnsi="Arial" w:hint="default"/>
      </w:rPr>
    </w:lvl>
    <w:lvl w:ilvl="4" w:tplc="EDEC2548" w:tentative="1">
      <w:start w:val="1"/>
      <w:numFmt w:val="bullet"/>
      <w:lvlText w:val="•"/>
      <w:lvlJc w:val="left"/>
      <w:pPr>
        <w:tabs>
          <w:tab w:val="num" w:pos="3600"/>
        </w:tabs>
        <w:ind w:left="3600" w:hanging="360"/>
      </w:pPr>
      <w:rPr>
        <w:rFonts w:ascii="Arial" w:hAnsi="Arial" w:hint="default"/>
      </w:rPr>
    </w:lvl>
    <w:lvl w:ilvl="5" w:tplc="83F6E5BC" w:tentative="1">
      <w:start w:val="1"/>
      <w:numFmt w:val="bullet"/>
      <w:lvlText w:val="•"/>
      <w:lvlJc w:val="left"/>
      <w:pPr>
        <w:tabs>
          <w:tab w:val="num" w:pos="4320"/>
        </w:tabs>
        <w:ind w:left="4320" w:hanging="360"/>
      </w:pPr>
      <w:rPr>
        <w:rFonts w:ascii="Arial" w:hAnsi="Arial" w:hint="default"/>
      </w:rPr>
    </w:lvl>
    <w:lvl w:ilvl="6" w:tplc="DFDCC044" w:tentative="1">
      <w:start w:val="1"/>
      <w:numFmt w:val="bullet"/>
      <w:lvlText w:val="•"/>
      <w:lvlJc w:val="left"/>
      <w:pPr>
        <w:tabs>
          <w:tab w:val="num" w:pos="5040"/>
        </w:tabs>
        <w:ind w:left="5040" w:hanging="360"/>
      </w:pPr>
      <w:rPr>
        <w:rFonts w:ascii="Arial" w:hAnsi="Arial" w:hint="default"/>
      </w:rPr>
    </w:lvl>
    <w:lvl w:ilvl="7" w:tplc="9F9A483E" w:tentative="1">
      <w:start w:val="1"/>
      <w:numFmt w:val="bullet"/>
      <w:lvlText w:val="•"/>
      <w:lvlJc w:val="left"/>
      <w:pPr>
        <w:tabs>
          <w:tab w:val="num" w:pos="5760"/>
        </w:tabs>
        <w:ind w:left="5760" w:hanging="360"/>
      </w:pPr>
      <w:rPr>
        <w:rFonts w:ascii="Arial" w:hAnsi="Arial" w:hint="default"/>
      </w:rPr>
    </w:lvl>
    <w:lvl w:ilvl="8" w:tplc="CA801B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20B6E21"/>
    <w:multiLevelType w:val="hybridMultilevel"/>
    <w:tmpl w:val="7694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A320C5"/>
    <w:multiLevelType w:val="hybridMultilevel"/>
    <w:tmpl w:val="D91CAD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36E632B"/>
    <w:multiLevelType w:val="hybridMultilevel"/>
    <w:tmpl w:val="5F0476DA"/>
    <w:lvl w:ilvl="0" w:tplc="FCCE1464">
      <w:start w:val="1"/>
      <w:numFmt w:val="bullet"/>
      <w:lvlText w:val="•"/>
      <w:lvlJc w:val="left"/>
      <w:pPr>
        <w:tabs>
          <w:tab w:val="num" w:pos="720"/>
        </w:tabs>
        <w:ind w:left="720" w:hanging="360"/>
      </w:pPr>
      <w:rPr>
        <w:rFonts w:ascii="Arial" w:hAnsi="Arial" w:hint="default"/>
      </w:rPr>
    </w:lvl>
    <w:lvl w:ilvl="1" w:tplc="805EFCA2" w:tentative="1">
      <w:start w:val="1"/>
      <w:numFmt w:val="bullet"/>
      <w:lvlText w:val="•"/>
      <w:lvlJc w:val="left"/>
      <w:pPr>
        <w:tabs>
          <w:tab w:val="num" w:pos="1440"/>
        </w:tabs>
        <w:ind w:left="1440" w:hanging="360"/>
      </w:pPr>
      <w:rPr>
        <w:rFonts w:ascii="Arial" w:hAnsi="Arial" w:hint="default"/>
      </w:rPr>
    </w:lvl>
    <w:lvl w:ilvl="2" w:tplc="80802E36" w:tentative="1">
      <w:start w:val="1"/>
      <w:numFmt w:val="bullet"/>
      <w:lvlText w:val="•"/>
      <w:lvlJc w:val="left"/>
      <w:pPr>
        <w:tabs>
          <w:tab w:val="num" w:pos="2160"/>
        </w:tabs>
        <w:ind w:left="2160" w:hanging="360"/>
      </w:pPr>
      <w:rPr>
        <w:rFonts w:ascii="Arial" w:hAnsi="Arial" w:hint="default"/>
      </w:rPr>
    </w:lvl>
    <w:lvl w:ilvl="3" w:tplc="527E42C2" w:tentative="1">
      <w:start w:val="1"/>
      <w:numFmt w:val="bullet"/>
      <w:lvlText w:val="•"/>
      <w:lvlJc w:val="left"/>
      <w:pPr>
        <w:tabs>
          <w:tab w:val="num" w:pos="2880"/>
        </w:tabs>
        <w:ind w:left="2880" w:hanging="360"/>
      </w:pPr>
      <w:rPr>
        <w:rFonts w:ascii="Arial" w:hAnsi="Arial" w:hint="default"/>
      </w:rPr>
    </w:lvl>
    <w:lvl w:ilvl="4" w:tplc="706C6318" w:tentative="1">
      <w:start w:val="1"/>
      <w:numFmt w:val="bullet"/>
      <w:lvlText w:val="•"/>
      <w:lvlJc w:val="left"/>
      <w:pPr>
        <w:tabs>
          <w:tab w:val="num" w:pos="3600"/>
        </w:tabs>
        <w:ind w:left="3600" w:hanging="360"/>
      </w:pPr>
      <w:rPr>
        <w:rFonts w:ascii="Arial" w:hAnsi="Arial" w:hint="default"/>
      </w:rPr>
    </w:lvl>
    <w:lvl w:ilvl="5" w:tplc="06E26DC2" w:tentative="1">
      <w:start w:val="1"/>
      <w:numFmt w:val="bullet"/>
      <w:lvlText w:val="•"/>
      <w:lvlJc w:val="left"/>
      <w:pPr>
        <w:tabs>
          <w:tab w:val="num" w:pos="4320"/>
        </w:tabs>
        <w:ind w:left="4320" w:hanging="360"/>
      </w:pPr>
      <w:rPr>
        <w:rFonts w:ascii="Arial" w:hAnsi="Arial" w:hint="default"/>
      </w:rPr>
    </w:lvl>
    <w:lvl w:ilvl="6" w:tplc="4E708D90" w:tentative="1">
      <w:start w:val="1"/>
      <w:numFmt w:val="bullet"/>
      <w:lvlText w:val="•"/>
      <w:lvlJc w:val="left"/>
      <w:pPr>
        <w:tabs>
          <w:tab w:val="num" w:pos="5040"/>
        </w:tabs>
        <w:ind w:left="5040" w:hanging="360"/>
      </w:pPr>
      <w:rPr>
        <w:rFonts w:ascii="Arial" w:hAnsi="Arial" w:hint="default"/>
      </w:rPr>
    </w:lvl>
    <w:lvl w:ilvl="7" w:tplc="4BAC82E2" w:tentative="1">
      <w:start w:val="1"/>
      <w:numFmt w:val="bullet"/>
      <w:lvlText w:val="•"/>
      <w:lvlJc w:val="left"/>
      <w:pPr>
        <w:tabs>
          <w:tab w:val="num" w:pos="5760"/>
        </w:tabs>
        <w:ind w:left="5760" w:hanging="360"/>
      </w:pPr>
      <w:rPr>
        <w:rFonts w:ascii="Arial" w:hAnsi="Arial" w:hint="default"/>
      </w:rPr>
    </w:lvl>
    <w:lvl w:ilvl="8" w:tplc="80522A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E13226"/>
    <w:multiLevelType w:val="hybridMultilevel"/>
    <w:tmpl w:val="25CEC9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580E5C24"/>
    <w:multiLevelType w:val="hybridMultilevel"/>
    <w:tmpl w:val="5A249E7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A5742E"/>
    <w:multiLevelType w:val="hybridMultilevel"/>
    <w:tmpl w:val="C20A89A0"/>
    <w:lvl w:ilvl="0" w:tplc="27B0CE80">
      <w:start w:val="1"/>
      <w:numFmt w:val="bullet"/>
      <w:lvlText w:val="•"/>
      <w:lvlJc w:val="left"/>
      <w:pPr>
        <w:tabs>
          <w:tab w:val="num" w:pos="720"/>
        </w:tabs>
        <w:ind w:left="720" w:hanging="360"/>
      </w:pPr>
      <w:rPr>
        <w:rFonts w:ascii="Arial" w:hAnsi="Arial" w:hint="default"/>
      </w:rPr>
    </w:lvl>
    <w:lvl w:ilvl="1" w:tplc="BF68A0D4" w:tentative="1">
      <w:start w:val="1"/>
      <w:numFmt w:val="bullet"/>
      <w:lvlText w:val="•"/>
      <w:lvlJc w:val="left"/>
      <w:pPr>
        <w:tabs>
          <w:tab w:val="num" w:pos="1440"/>
        </w:tabs>
        <w:ind w:left="1440" w:hanging="360"/>
      </w:pPr>
      <w:rPr>
        <w:rFonts w:ascii="Arial" w:hAnsi="Arial" w:hint="default"/>
      </w:rPr>
    </w:lvl>
    <w:lvl w:ilvl="2" w:tplc="797C2794" w:tentative="1">
      <w:start w:val="1"/>
      <w:numFmt w:val="bullet"/>
      <w:lvlText w:val="•"/>
      <w:lvlJc w:val="left"/>
      <w:pPr>
        <w:tabs>
          <w:tab w:val="num" w:pos="2160"/>
        </w:tabs>
        <w:ind w:left="2160" w:hanging="360"/>
      </w:pPr>
      <w:rPr>
        <w:rFonts w:ascii="Arial" w:hAnsi="Arial" w:hint="default"/>
      </w:rPr>
    </w:lvl>
    <w:lvl w:ilvl="3" w:tplc="E44CDFF0" w:tentative="1">
      <w:start w:val="1"/>
      <w:numFmt w:val="bullet"/>
      <w:lvlText w:val="•"/>
      <w:lvlJc w:val="left"/>
      <w:pPr>
        <w:tabs>
          <w:tab w:val="num" w:pos="2880"/>
        </w:tabs>
        <w:ind w:left="2880" w:hanging="360"/>
      </w:pPr>
      <w:rPr>
        <w:rFonts w:ascii="Arial" w:hAnsi="Arial" w:hint="default"/>
      </w:rPr>
    </w:lvl>
    <w:lvl w:ilvl="4" w:tplc="893C38EE" w:tentative="1">
      <w:start w:val="1"/>
      <w:numFmt w:val="bullet"/>
      <w:lvlText w:val="•"/>
      <w:lvlJc w:val="left"/>
      <w:pPr>
        <w:tabs>
          <w:tab w:val="num" w:pos="3600"/>
        </w:tabs>
        <w:ind w:left="3600" w:hanging="360"/>
      </w:pPr>
      <w:rPr>
        <w:rFonts w:ascii="Arial" w:hAnsi="Arial" w:hint="default"/>
      </w:rPr>
    </w:lvl>
    <w:lvl w:ilvl="5" w:tplc="95D815FC" w:tentative="1">
      <w:start w:val="1"/>
      <w:numFmt w:val="bullet"/>
      <w:lvlText w:val="•"/>
      <w:lvlJc w:val="left"/>
      <w:pPr>
        <w:tabs>
          <w:tab w:val="num" w:pos="4320"/>
        </w:tabs>
        <w:ind w:left="4320" w:hanging="360"/>
      </w:pPr>
      <w:rPr>
        <w:rFonts w:ascii="Arial" w:hAnsi="Arial" w:hint="default"/>
      </w:rPr>
    </w:lvl>
    <w:lvl w:ilvl="6" w:tplc="CF2ECE24" w:tentative="1">
      <w:start w:val="1"/>
      <w:numFmt w:val="bullet"/>
      <w:lvlText w:val="•"/>
      <w:lvlJc w:val="left"/>
      <w:pPr>
        <w:tabs>
          <w:tab w:val="num" w:pos="5040"/>
        </w:tabs>
        <w:ind w:left="5040" w:hanging="360"/>
      </w:pPr>
      <w:rPr>
        <w:rFonts w:ascii="Arial" w:hAnsi="Arial" w:hint="default"/>
      </w:rPr>
    </w:lvl>
    <w:lvl w:ilvl="7" w:tplc="E4E6E632" w:tentative="1">
      <w:start w:val="1"/>
      <w:numFmt w:val="bullet"/>
      <w:lvlText w:val="•"/>
      <w:lvlJc w:val="left"/>
      <w:pPr>
        <w:tabs>
          <w:tab w:val="num" w:pos="5760"/>
        </w:tabs>
        <w:ind w:left="5760" w:hanging="360"/>
      </w:pPr>
      <w:rPr>
        <w:rFonts w:ascii="Arial" w:hAnsi="Arial" w:hint="default"/>
      </w:rPr>
    </w:lvl>
    <w:lvl w:ilvl="8" w:tplc="918C3D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B910B7B"/>
    <w:multiLevelType w:val="hybridMultilevel"/>
    <w:tmpl w:val="30FC9D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C06B1C"/>
    <w:multiLevelType w:val="hybridMultilevel"/>
    <w:tmpl w:val="C75A5C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104DB1"/>
    <w:multiLevelType w:val="hybridMultilevel"/>
    <w:tmpl w:val="67A47E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235D0"/>
    <w:multiLevelType w:val="hybridMultilevel"/>
    <w:tmpl w:val="5212153A"/>
    <w:lvl w:ilvl="0" w:tplc="9D960044">
      <w:start w:val="1"/>
      <w:numFmt w:val="bullet"/>
      <w:lvlText w:val="•"/>
      <w:lvlJc w:val="left"/>
      <w:pPr>
        <w:tabs>
          <w:tab w:val="num" w:pos="720"/>
        </w:tabs>
        <w:ind w:left="720" w:hanging="360"/>
      </w:pPr>
      <w:rPr>
        <w:rFonts w:ascii="Arial" w:hAnsi="Arial" w:hint="default"/>
      </w:rPr>
    </w:lvl>
    <w:lvl w:ilvl="1" w:tplc="7F58B5BA" w:tentative="1">
      <w:start w:val="1"/>
      <w:numFmt w:val="bullet"/>
      <w:lvlText w:val="•"/>
      <w:lvlJc w:val="left"/>
      <w:pPr>
        <w:tabs>
          <w:tab w:val="num" w:pos="1440"/>
        </w:tabs>
        <w:ind w:left="1440" w:hanging="360"/>
      </w:pPr>
      <w:rPr>
        <w:rFonts w:ascii="Arial" w:hAnsi="Arial" w:hint="default"/>
      </w:rPr>
    </w:lvl>
    <w:lvl w:ilvl="2" w:tplc="371A304A" w:tentative="1">
      <w:start w:val="1"/>
      <w:numFmt w:val="bullet"/>
      <w:lvlText w:val="•"/>
      <w:lvlJc w:val="left"/>
      <w:pPr>
        <w:tabs>
          <w:tab w:val="num" w:pos="2160"/>
        </w:tabs>
        <w:ind w:left="2160" w:hanging="360"/>
      </w:pPr>
      <w:rPr>
        <w:rFonts w:ascii="Arial" w:hAnsi="Arial" w:hint="default"/>
      </w:rPr>
    </w:lvl>
    <w:lvl w:ilvl="3" w:tplc="FC282CF8" w:tentative="1">
      <w:start w:val="1"/>
      <w:numFmt w:val="bullet"/>
      <w:lvlText w:val="•"/>
      <w:lvlJc w:val="left"/>
      <w:pPr>
        <w:tabs>
          <w:tab w:val="num" w:pos="2880"/>
        </w:tabs>
        <w:ind w:left="2880" w:hanging="360"/>
      </w:pPr>
      <w:rPr>
        <w:rFonts w:ascii="Arial" w:hAnsi="Arial" w:hint="default"/>
      </w:rPr>
    </w:lvl>
    <w:lvl w:ilvl="4" w:tplc="717E688E" w:tentative="1">
      <w:start w:val="1"/>
      <w:numFmt w:val="bullet"/>
      <w:lvlText w:val="•"/>
      <w:lvlJc w:val="left"/>
      <w:pPr>
        <w:tabs>
          <w:tab w:val="num" w:pos="3600"/>
        </w:tabs>
        <w:ind w:left="3600" w:hanging="360"/>
      </w:pPr>
      <w:rPr>
        <w:rFonts w:ascii="Arial" w:hAnsi="Arial" w:hint="default"/>
      </w:rPr>
    </w:lvl>
    <w:lvl w:ilvl="5" w:tplc="947A9C06" w:tentative="1">
      <w:start w:val="1"/>
      <w:numFmt w:val="bullet"/>
      <w:lvlText w:val="•"/>
      <w:lvlJc w:val="left"/>
      <w:pPr>
        <w:tabs>
          <w:tab w:val="num" w:pos="4320"/>
        </w:tabs>
        <w:ind w:left="4320" w:hanging="360"/>
      </w:pPr>
      <w:rPr>
        <w:rFonts w:ascii="Arial" w:hAnsi="Arial" w:hint="default"/>
      </w:rPr>
    </w:lvl>
    <w:lvl w:ilvl="6" w:tplc="FCC82396" w:tentative="1">
      <w:start w:val="1"/>
      <w:numFmt w:val="bullet"/>
      <w:lvlText w:val="•"/>
      <w:lvlJc w:val="left"/>
      <w:pPr>
        <w:tabs>
          <w:tab w:val="num" w:pos="5040"/>
        </w:tabs>
        <w:ind w:left="5040" w:hanging="360"/>
      </w:pPr>
      <w:rPr>
        <w:rFonts w:ascii="Arial" w:hAnsi="Arial" w:hint="default"/>
      </w:rPr>
    </w:lvl>
    <w:lvl w:ilvl="7" w:tplc="B960408E" w:tentative="1">
      <w:start w:val="1"/>
      <w:numFmt w:val="bullet"/>
      <w:lvlText w:val="•"/>
      <w:lvlJc w:val="left"/>
      <w:pPr>
        <w:tabs>
          <w:tab w:val="num" w:pos="5760"/>
        </w:tabs>
        <w:ind w:left="5760" w:hanging="360"/>
      </w:pPr>
      <w:rPr>
        <w:rFonts w:ascii="Arial" w:hAnsi="Arial" w:hint="default"/>
      </w:rPr>
    </w:lvl>
    <w:lvl w:ilvl="8" w:tplc="D5F487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331073"/>
    <w:multiLevelType w:val="hybridMultilevel"/>
    <w:tmpl w:val="82E4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1F578A"/>
    <w:multiLevelType w:val="hybridMultilevel"/>
    <w:tmpl w:val="A16C4AF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3D5B2C"/>
    <w:multiLevelType w:val="hybridMultilevel"/>
    <w:tmpl w:val="3FE24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
  </w:num>
  <w:num w:numId="3">
    <w:abstractNumId w:val="4"/>
  </w:num>
  <w:num w:numId="4">
    <w:abstractNumId w:val="15"/>
  </w:num>
  <w:num w:numId="5">
    <w:abstractNumId w:val="14"/>
  </w:num>
  <w:num w:numId="6">
    <w:abstractNumId w:val="24"/>
  </w:num>
  <w:num w:numId="7">
    <w:abstractNumId w:val="9"/>
  </w:num>
  <w:num w:numId="8">
    <w:abstractNumId w:val="7"/>
  </w:num>
  <w:num w:numId="9">
    <w:abstractNumId w:val="17"/>
  </w:num>
  <w:num w:numId="10">
    <w:abstractNumId w:val="20"/>
  </w:num>
  <w:num w:numId="11">
    <w:abstractNumId w:val="8"/>
  </w:num>
  <w:num w:numId="12">
    <w:abstractNumId w:val="19"/>
  </w:num>
  <w:num w:numId="13">
    <w:abstractNumId w:val="11"/>
  </w:num>
  <w:num w:numId="14">
    <w:abstractNumId w:val="27"/>
  </w:num>
  <w:num w:numId="15">
    <w:abstractNumId w:val="12"/>
  </w:num>
  <w:num w:numId="16">
    <w:abstractNumId w:val="10"/>
  </w:num>
  <w:num w:numId="17">
    <w:abstractNumId w:val="1"/>
  </w:num>
  <w:num w:numId="18">
    <w:abstractNumId w:val="6"/>
  </w:num>
  <w:num w:numId="19">
    <w:abstractNumId w:val="26"/>
  </w:num>
  <w:num w:numId="20">
    <w:abstractNumId w:val="16"/>
  </w:num>
  <w:num w:numId="21">
    <w:abstractNumId w:val="21"/>
  </w:num>
  <w:num w:numId="22">
    <w:abstractNumId w:val="22"/>
  </w:num>
  <w:num w:numId="23">
    <w:abstractNumId w:val="0"/>
  </w:num>
  <w:num w:numId="24">
    <w:abstractNumId w:val="18"/>
  </w:num>
  <w:num w:numId="25">
    <w:abstractNumId w:val="13"/>
  </w:num>
  <w:num w:numId="26">
    <w:abstractNumId w:val="25"/>
  </w:num>
  <w:num w:numId="27">
    <w:abstractNumId w:val="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4B"/>
    <w:rsid w:val="000014C6"/>
    <w:rsid w:val="0000321B"/>
    <w:rsid w:val="00006499"/>
    <w:rsid w:val="000077D5"/>
    <w:rsid w:val="0001029E"/>
    <w:rsid w:val="00010D6C"/>
    <w:rsid w:val="00011055"/>
    <w:rsid w:val="00012E4B"/>
    <w:rsid w:val="000131D6"/>
    <w:rsid w:val="00013F6B"/>
    <w:rsid w:val="00014A70"/>
    <w:rsid w:val="00015392"/>
    <w:rsid w:val="000200B3"/>
    <w:rsid w:val="00021597"/>
    <w:rsid w:val="00022F16"/>
    <w:rsid w:val="00023584"/>
    <w:rsid w:val="0002625A"/>
    <w:rsid w:val="00026732"/>
    <w:rsid w:val="00027E84"/>
    <w:rsid w:val="00027F39"/>
    <w:rsid w:val="00027FD2"/>
    <w:rsid w:val="00030E59"/>
    <w:rsid w:val="00036668"/>
    <w:rsid w:val="00036BEC"/>
    <w:rsid w:val="00037DE1"/>
    <w:rsid w:val="00037EC8"/>
    <w:rsid w:val="00041FFD"/>
    <w:rsid w:val="000441EF"/>
    <w:rsid w:val="000466AC"/>
    <w:rsid w:val="000475A5"/>
    <w:rsid w:val="0005357F"/>
    <w:rsid w:val="000567D4"/>
    <w:rsid w:val="000574F0"/>
    <w:rsid w:val="00061B29"/>
    <w:rsid w:val="000641C1"/>
    <w:rsid w:val="00073E97"/>
    <w:rsid w:val="0007528F"/>
    <w:rsid w:val="0008141A"/>
    <w:rsid w:val="0008564E"/>
    <w:rsid w:val="000856E7"/>
    <w:rsid w:val="00086280"/>
    <w:rsid w:val="00086872"/>
    <w:rsid w:val="00090A34"/>
    <w:rsid w:val="00090FC4"/>
    <w:rsid w:val="000920CA"/>
    <w:rsid w:val="000922A0"/>
    <w:rsid w:val="00093389"/>
    <w:rsid w:val="00093C21"/>
    <w:rsid w:val="00095C95"/>
    <w:rsid w:val="00095DF2"/>
    <w:rsid w:val="000A3033"/>
    <w:rsid w:val="000A331D"/>
    <w:rsid w:val="000A38EF"/>
    <w:rsid w:val="000A4113"/>
    <w:rsid w:val="000A4CA5"/>
    <w:rsid w:val="000A509F"/>
    <w:rsid w:val="000A5FE8"/>
    <w:rsid w:val="000A7C13"/>
    <w:rsid w:val="000B046B"/>
    <w:rsid w:val="000B1525"/>
    <w:rsid w:val="000B35C1"/>
    <w:rsid w:val="000B4064"/>
    <w:rsid w:val="000B5F19"/>
    <w:rsid w:val="000B6CBC"/>
    <w:rsid w:val="000B6E8D"/>
    <w:rsid w:val="000C0825"/>
    <w:rsid w:val="000C1D71"/>
    <w:rsid w:val="000C3BDC"/>
    <w:rsid w:val="000C5387"/>
    <w:rsid w:val="000C578C"/>
    <w:rsid w:val="000C5C4F"/>
    <w:rsid w:val="000C67AF"/>
    <w:rsid w:val="000C726B"/>
    <w:rsid w:val="000D26C2"/>
    <w:rsid w:val="000D321B"/>
    <w:rsid w:val="000D328C"/>
    <w:rsid w:val="000D5A88"/>
    <w:rsid w:val="000D7F86"/>
    <w:rsid w:val="000E0D43"/>
    <w:rsid w:val="000E25BB"/>
    <w:rsid w:val="000E6AF6"/>
    <w:rsid w:val="000E7CA8"/>
    <w:rsid w:val="000F183A"/>
    <w:rsid w:val="000F1ED1"/>
    <w:rsid w:val="000F2103"/>
    <w:rsid w:val="000F3993"/>
    <w:rsid w:val="000F4665"/>
    <w:rsid w:val="000F6E08"/>
    <w:rsid w:val="000F77A1"/>
    <w:rsid w:val="00100B4A"/>
    <w:rsid w:val="001018BE"/>
    <w:rsid w:val="00103234"/>
    <w:rsid w:val="0010747D"/>
    <w:rsid w:val="00113FD9"/>
    <w:rsid w:val="00114611"/>
    <w:rsid w:val="001177ED"/>
    <w:rsid w:val="00120C04"/>
    <w:rsid w:val="001215CB"/>
    <w:rsid w:val="00122A0C"/>
    <w:rsid w:val="00126830"/>
    <w:rsid w:val="00126A6D"/>
    <w:rsid w:val="00127B28"/>
    <w:rsid w:val="00127D55"/>
    <w:rsid w:val="00131D78"/>
    <w:rsid w:val="00136E2D"/>
    <w:rsid w:val="00137641"/>
    <w:rsid w:val="001405AB"/>
    <w:rsid w:val="001406B9"/>
    <w:rsid w:val="001444DB"/>
    <w:rsid w:val="00145AF4"/>
    <w:rsid w:val="00147EEC"/>
    <w:rsid w:val="00150675"/>
    <w:rsid w:val="001527A4"/>
    <w:rsid w:val="00153139"/>
    <w:rsid w:val="001544FE"/>
    <w:rsid w:val="00154B19"/>
    <w:rsid w:val="00162613"/>
    <w:rsid w:val="00164DC9"/>
    <w:rsid w:val="00165131"/>
    <w:rsid w:val="00165757"/>
    <w:rsid w:val="001664AA"/>
    <w:rsid w:val="001667E4"/>
    <w:rsid w:val="00170DBE"/>
    <w:rsid w:val="00171402"/>
    <w:rsid w:val="001714C3"/>
    <w:rsid w:val="00171DF5"/>
    <w:rsid w:val="00172FBE"/>
    <w:rsid w:val="00173670"/>
    <w:rsid w:val="00174B4C"/>
    <w:rsid w:val="00175693"/>
    <w:rsid w:val="00175D74"/>
    <w:rsid w:val="00181844"/>
    <w:rsid w:val="00182A5E"/>
    <w:rsid w:val="001848FA"/>
    <w:rsid w:val="00184D0E"/>
    <w:rsid w:val="0018569F"/>
    <w:rsid w:val="001859CE"/>
    <w:rsid w:val="0019057C"/>
    <w:rsid w:val="00190C61"/>
    <w:rsid w:val="00194863"/>
    <w:rsid w:val="00196A4E"/>
    <w:rsid w:val="00197E61"/>
    <w:rsid w:val="001A5680"/>
    <w:rsid w:val="001A5CCB"/>
    <w:rsid w:val="001A722D"/>
    <w:rsid w:val="001B03F6"/>
    <w:rsid w:val="001B0D0C"/>
    <w:rsid w:val="001B3F81"/>
    <w:rsid w:val="001B4904"/>
    <w:rsid w:val="001B7C80"/>
    <w:rsid w:val="001C29B4"/>
    <w:rsid w:val="001C5D52"/>
    <w:rsid w:val="001D09A7"/>
    <w:rsid w:val="001D3039"/>
    <w:rsid w:val="001D37E6"/>
    <w:rsid w:val="001E38E6"/>
    <w:rsid w:val="001E429C"/>
    <w:rsid w:val="001E51A6"/>
    <w:rsid w:val="001E5A45"/>
    <w:rsid w:val="001F5F4C"/>
    <w:rsid w:val="00200C3F"/>
    <w:rsid w:val="00201EE8"/>
    <w:rsid w:val="0020313B"/>
    <w:rsid w:val="00207573"/>
    <w:rsid w:val="00210283"/>
    <w:rsid w:val="0021608D"/>
    <w:rsid w:val="00216099"/>
    <w:rsid w:val="002164C8"/>
    <w:rsid w:val="00220E0E"/>
    <w:rsid w:val="002218CE"/>
    <w:rsid w:val="00221B70"/>
    <w:rsid w:val="00222E7E"/>
    <w:rsid w:val="00223107"/>
    <w:rsid w:val="002256D2"/>
    <w:rsid w:val="00227B91"/>
    <w:rsid w:val="00227F2E"/>
    <w:rsid w:val="0023296D"/>
    <w:rsid w:val="002333FB"/>
    <w:rsid w:val="00236170"/>
    <w:rsid w:val="0023619D"/>
    <w:rsid w:val="0023622C"/>
    <w:rsid w:val="00236888"/>
    <w:rsid w:val="00241E57"/>
    <w:rsid w:val="002460D7"/>
    <w:rsid w:val="002511A9"/>
    <w:rsid w:val="00251BC7"/>
    <w:rsid w:val="00255385"/>
    <w:rsid w:val="00255509"/>
    <w:rsid w:val="0025621A"/>
    <w:rsid w:val="002604C0"/>
    <w:rsid w:val="00260634"/>
    <w:rsid w:val="00260D2E"/>
    <w:rsid w:val="002628A2"/>
    <w:rsid w:val="00263308"/>
    <w:rsid w:val="00267E1E"/>
    <w:rsid w:val="00270C3B"/>
    <w:rsid w:val="00271999"/>
    <w:rsid w:val="002735C0"/>
    <w:rsid w:val="002739B6"/>
    <w:rsid w:val="00281BCE"/>
    <w:rsid w:val="00281FFB"/>
    <w:rsid w:val="00284DCC"/>
    <w:rsid w:val="00287FD3"/>
    <w:rsid w:val="00290795"/>
    <w:rsid w:val="00290BB3"/>
    <w:rsid w:val="002928BC"/>
    <w:rsid w:val="00294EEC"/>
    <w:rsid w:val="002969D4"/>
    <w:rsid w:val="002977A1"/>
    <w:rsid w:val="002A03DE"/>
    <w:rsid w:val="002A066C"/>
    <w:rsid w:val="002A3927"/>
    <w:rsid w:val="002A6B40"/>
    <w:rsid w:val="002A7C4D"/>
    <w:rsid w:val="002A7CC6"/>
    <w:rsid w:val="002B1FD9"/>
    <w:rsid w:val="002B2E21"/>
    <w:rsid w:val="002B35C3"/>
    <w:rsid w:val="002B5486"/>
    <w:rsid w:val="002B5CEB"/>
    <w:rsid w:val="002C0267"/>
    <w:rsid w:val="002C0ED4"/>
    <w:rsid w:val="002C0F25"/>
    <w:rsid w:val="002C20C9"/>
    <w:rsid w:val="002C3172"/>
    <w:rsid w:val="002C3CA0"/>
    <w:rsid w:val="002C46AD"/>
    <w:rsid w:val="002C50E0"/>
    <w:rsid w:val="002C5C38"/>
    <w:rsid w:val="002C7131"/>
    <w:rsid w:val="002D19FB"/>
    <w:rsid w:val="002D29E7"/>
    <w:rsid w:val="002D34EF"/>
    <w:rsid w:val="002D6470"/>
    <w:rsid w:val="002E0086"/>
    <w:rsid w:val="002E12BF"/>
    <w:rsid w:val="002E39FB"/>
    <w:rsid w:val="002E6704"/>
    <w:rsid w:val="002E69B0"/>
    <w:rsid w:val="002E6AAE"/>
    <w:rsid w:val="002F15CF"/>
    <w:rsid w:val="002F2978"/>
    <w:rsid w:val="002F2DD1"/>
    <w:rsid w:val="002F5E24"/>
    <w:rsid w:val="002F6F13"/>
    <w:rsid w:val="002F7A97"/>
    <w:rsid w:val="00302710"/>
    <w:rsid w:val="00304208"/>
    <w:rsid w:val="003047CA"/>
    <w:rsid w:val="00304947"/>
    <w:rsid w:val="0030692F"/>
    <w:rsid w:val="00312A03"/>
    <w:rsid w:val="003143AE"/>
    <w:rsid w:val="00315E4B"/>
    <w:rsid w:val="00317880"/>
    <w:rsid w:val="003179CA"/>
    <w:rsid w:val="00317AE1"/>
    <w:rsid w:val="00320803"/>
    <w:rsid w:val="00320AC9"/>
    <w:rsid w:val="00322963"/>
    <w:rsid w:val="00324E1F"/>
    <w:rsid w:val="0032568E"/>
    <w:rsid w:val="00330EC7"/>
    <w:rsid w:val="003328F9"/>
    <w:rsid w:val="00334119"/>
    <w:rsid w:val="003357D7"/>
    <w:rsid w:val="003363BB"/>
    <w:rsid w:val="003363E6"/>
    <w:rsid w:val="00336DA2"/>
    <w:rsid w:val="0034024E"/>
    <w:rsid w:val="003423D3"/>
    <w:rsid w:val="00344737"/>
    <w:rsid w:val="003452D5"/>
    <w:rsid w:val="00346911"/>
    <w:rsid w:val="00347274"/>
    <w:rsid w:val="00347AAC"/>
    <w:rsid w:val="00351BCD"/>
    <w:rsid w:val="00352459"/>
    <w:rsid w:val="0035731E"/>
    <w:rsid w:val="003606A4"/>
    <w:rsid w:val="00361183"/>
    <w:rsid w:val="003625DB"/>
    <w:rsid w:val="003627E7"/>
    <w:rsid w:val="003652FE"/>
    <w:rsid w:val="00365D6B"/>
    <w:rsid w:val="00370995"/>
    <w:rsid w:val="00373449"/>
    <w:rsid w:val="00375B8D"/>
    <w:rsid w:val="003776D2"/>
    <w:rsid w:val="00381710"/>
    <w:rsid w:val="003817CF"/>
    <w:rsid w:val="003824EC"/>
    <w:rsid w:val="00382A11"/>
    <w:rsid w:val="00382ADA"/>
    <w:rsid w:val="00384BF5"/>
    <w:rsid w:val="00390934"/>
    <w:rsid w:val="00390AE1"/>
    <w:rsid w:val="00391444"/>
    <w:rsid w:val="0039170C"/>
    <w:rsid w:val="003926F2"/>
    <w:rsid w:val="00394834"/>
    <w:rsid w:val="003A0D0A"/>
    <w:rsid w:val="003A1540"/>
    <w:rsid w:val="003A2E36"/>
    <w:rsid w:val="003A35D4"/>
    <w:rsid w:val="003A4989"/>
    <w:rsid w:val="003A57B5"/>
    <w:rsid w:val="003B0602"/>
    <w:rsid w:val="003B0FA0"/>
    <w:rsid w:val="003B169F"/>
    <w:rsid w:val="003B2DC5"/>
    <w:rsid w:val="003B397A"/>
    <w:rsid w:val="003B512A"/>
    <w:rsid w:val="003B53C3"/>
    <w:rsid w:val="003B5550"/>
    <w:rsid w:val="003B6592"/>
    <w:rsid w:val="003C344D"/>
    <w:rsid w:val="003C3F4C"/>
    <w:rsid w:val="003C5215"/>
    <w:rsid w:val="003C6604"/>
    <w:rsid w:val="003D2313"/>
    <w:rsid w:val="003D2891"/>
    <w:rsid w:val="003D2D1B"/>
    <w:rsid w:val="003D33AC"/>
    <w:rsid w:val="003D39E6"/>
    <w:rsid w:val="003D4C63"/>
    <w:rsid w:val="003D62BE"/>
    <w:rsid w:val="003D674C"/>
    <w:rsid w:val="003E092D"/>
    <w:rsid w:val="003E2229"/>
    <w:rsid w:val="003E3595"/>
    <w:rsid w:val="003E7AA6"/>
    <w:rsid w:val="003F0545"/>
    <w:rsid w:val="003F28E6"/>
    <w:rsid w:val="003F578D"/>
    <w:rsid w:val="003F6F0E"/>
    <w:rsid w:val="003F772B"/>
    <w:rsid w:val="0040057D"/>
    <w:rsid w:val="00400938"/>
    <w:rsid w:val="004032D8"/>
    <w:rsid w:val="00404EAE"/>
    <w:rsid w:val="00404F9C"/>
    <w:rsid w:val="00406597"/>
    <w:rsid w:val="004100E4"/>
    <w:rsid w:val="0041045F"/>
    <w:rsid w:val="00410B89"/>
    <w:rsid w:val="00411510"/>
    <w:rsid w:val="004129AE"/>
    <w:rsid w:val="004130BC"/>
    <w:rsid w:val="00413855"/>
    <w:rsid w:val="00413961"/>
    <w:rsid w:val="00413A9B"/>
    <w:rsid w:val="00414BE6"/>
    <w:rsid w:val="00414C1B"/>
    <w:rsid w:val="004217B5"/>
    <w:rsid w:val="00421887"/>
    <w:rsid w:val="004221BE"/>
    <w:rsid w:val="00422E58"/>
    <w:rsid w:val="00424871"/>
    <w:rsid w:val="004301D3"/>
    <w:rsid w:val="0043045C"/>
    <w:rsid w:val="004327D4"/>
    <w:rsid w:val="00432AAD"/>
    <w:rsid w:val="00437367"/>
    <w:rsid w:val="00440124"/>
    <w:rsid w:val="00444AD7"/>
    <w:rsid w:val="00444C54"/>
    <w:rsid w:val="00444D8A"/>
    <w:rsid w:val="00446271"/>
    <w:rsid w:val="004466F4"/>
    <w:rsid w:val="004468FE"/>
    <w:rsid w:val="00447183"/>
    <w:rsid w:val="00447DF9"/>
    <w:rsid w:val="0045170A"/>
    <w:rsid w:val="00451AB5"/>
    <w:rsid w:val="0045319F"/>
    <w:rsid w:val="00453B30"/>
    <w:rsid w:val="004568A3"/>
    <w:rsid w:val="004575D3"/>
    <w:rsid w:val="004577F9"/>
    <w:rsid w:val="00461362"/>
    <w:rsid w:val="00461EE6"/>
    <w:rsid w:val="0047276F"/>
    <w:rsid w:val="00472CFC"/>
    <w:rsid w:val="00474A66"/>
    <w:rsid w:val="004757E3"/>
    <w:rsid w:val="00477917"/>
    <w:rsid w:val="00477D01"/>
    <w:rsid w:val="00477D80"/>
    <w:rsid w:val="00480CF5"/>
    <w:rsid w:val="0048248F"/>
    <w:rsid w:val="00482853"/>
    <w:rsid w:val="00493446"/>
    <w:rsid w:val="0049360F"/>
    <w:rsid w:val="00494043"/>
    <w:rsid w:val="0049490E"/>
    <w:rsid w:val="00494F83"/>
    <w:rsid w:val="00495EBE"/>
    <w:rsid w:val="0049677A"/>
    <w:rsid w:val="004969C3"/>
    <w:rsid w:val="00496D54"/>
    <w:rsid w:val="0049784B"/>
    <w:rsid w:val="004A167E"/>
    <w:rsid w:val="004A23A7"/>
    <w:rsid w:val="004A31A5"/>
    <w:rsid w:val="004A40F7"/>
    <w:rsid w:val="004A5453"/>
    <w:rsid w:val="004A63FB"/>
    <w:rsid w:val="004A71A9"/>
    <w:rsid w:val="004A727E"/>
    <w:rsid w:val="004B012E"/>
    <w:rsid w:val="004B33FE"/>
    <w:rsid w:val="004B5E13"/>
    <w:rsid w:val="004C0764"/>
    <w:rsid w:val="004C09C3"/>
    <w:rsid w:val="004C1F58"/>
    <w:rsid w:val="004C3662"/>
    <w:rsid w:val="004C5972"/>
    <w:rsid w:val="004C5A3E"/>
    <w:rsid w:val="004C7E69"/>
    <w:rsid w:val="004D1654"/>
    <w:rsid w:val="004D177A"/>
    <w:rsid w:val="004D1DF3"/>
    <w:rsid w:val="004D39D5"/>
    <w:rsid w:val="004D4A3F"/>
    <w:rsid w:val="004D4E89"/>
    <w:rsid w:val="004D5447"/>
    <w:rsid w:val="004E63CF"/>
    <w:rsid w:val="004E72A9"/>
    <w:rsid w:val="004E7849"/>
    <w:rsid w:val="004F079E"/>
    <w:rsid w:val="004F53FA"/>
    <w:rsid w:val="004F58C2"/>
    <w:rsid w:val="004F73D7"/>
    <w:rsid w:val="00502916"/>
    <w:rsid w:val="005030F1"/>
    <w:rsid w:val="00504A3D"/>
    <w:rsid w:val="00505B2B"/>
    <w:rsid w:val="0050615F"/>
    <w:rsid w:val="005063F1"/>
    <w:rsid w:val="00507AE1"/>
    <w:rsid w:val="00511152"/>
    <w:rsid w:val="005113A5"/>
    <w:rsid w:val="00513CCE"/>
    <w:rsid w:val="00514F16"/>
    <w:rsid w:val="0052101A"/>
    <w:rsid w:val="005213D6"/>
    <w:rsid w:val="00523299"/>
    <w:rsid w:val="00523645"/>
    <w:rsid w:val="00523C34"/>
    <w:rsid w:val="00525BCC"/>
    <w:rsid w:val="00530B3F"/>
    <w:rsid w:val="00531B7A"/>
    <w:rsid w:val="005369E3"/>
    <w:rsid w:val="00537D94"/>
    <w:rsid w:val="00540186"/>
    <w:rsid w:val="00541AFF"/>
    <w:rsid w:val="00542CA4"/>
    <w:rsid w:val="00542CB5"/>
    <w:rsid w:val="00543C24"/>
    <w:rsid w:val="005453B5"/>
    <w:rsid w:val="00545DCF"/>
    <w:rsid w:val="00551A09"/>
    <w:rsid w:val="00556383"/>
    <w:rsid w:val="00557653"/>
    <w:rsid w:val="00560D23"/>
    <w:rsid w:val="00562678"/>
    <w:rsid w:val="00562699"/>
    <w:rsid w:val="005638D3"/>
    <w:rsid w:val="00566352"/>
    <w:rsid w:val="00570D63"/>
    <w:rsid w:val="00571DBE"/>
    <w:rsid w:val="00572536"/>
    <w:rsid w:val="00573D2B"/>
    <w:rsid w:val="00576FB2"/>
    <w:rsid w:val="00577EAE"/>
    <w:rsid w:val="0058081E"/>
    <w:rsid w:val="00580CDD"/>
    <w:rsid w:val="00581C80"/>
    <w:rsid w:val="005822D9"/>
    <w:rsid w:val="005829F8"/>
    <w:rsid w:val="0058319F"/>
    <w:rsid w:val="0058355C"/>
    <w:rsid w:val="0058464A"/>
    <w:rsid w:val="00586CE7"/>
    <w:rsid w:val="005906B6"/>
    <w:rsid w:val="00590ED8"/>
    <w:rsid w:val="0059119B"/>
    <w:rsid w:val="00592853"/>
    <w:rsid w:val="00592A02"/>
    <w:rsid w:val="00593E88"/>
    <w:rsid w:val="005942EA"/>
    <w:rsid w:val="005948EB"/>
    <w:rsid w:val="00595750"/>
    <w:rsid w:val="00596294"/>
    <w:rsid w:val="00596D1F"/>
    <w:rsid w:val="005A151A"/>
    <w:rsid w:val="005A1B02"/>
    <w:rsid w:val="005A2854"/>
    <w:rsid w:val="005A42CF"/>
    <w:rsid w:val="005A44C2"/>
    <w:rsid w:val="005B07EE"/>
    <w:rsid w:val="005B581A"/>
    <w:rsid w:val="005B6B60"/>
    <w:rsid w:val="005B7E28"/>
    <w:rsid w:val="005C03FF"/>
    <w:rsid w:val="005C0E24"/>
    <w:rsid w:val="005D111C"/>
    <w:rsid w:val="005D2141"/>
    <w:rsid w:val="005D45B8"/>
    <w:rsid w:val="005D4A94"/>
    <w:rsid w:val="005D4D79"/>
    <w:rsid w:val="005D5795"/>
    <w:rsid w:val="005D6B7F"/>
    <w:rsid w:val="005D7511"/>
    <w:rsid w:val="005E0345"/>
    <w:rsid w:val="005E34B4"/>
    <w:rsid w:val="005F0FC1"/>
    <w:rsid w:val="005F1B49"/>
    <w:rsid w:val="005F3722"/>
    <w:rsid w:val="005F3F4A"/>
    <w:rsid w:val="005F689E"/>
    <w:rsid w:val="005F6D0D"/>
    <w:rsid w:val="00603127"/>
    <w:rsid w:val="00603BB6"/>
    <w:rsid w:val="00606BA6"/>
    <w:rsid w:val="00606EBB"/>
    <w:rsid w:val="006076A5"/>
    <w:rsid w:val="00607E4F"/>
    <w:rsid w:val="00610CB0"/>
    <w:rsid w:val="00617199"/>
    <w:rsid w:val="006171C0"/>
    <w:rsid w:val="006221CF"/>
    <w:rsid w:val="0062360B"/>
    <w:rsid w:val="006242BC"/>
    <w:rsid w:val="00624C21"/>
    <w:rsid w:val="00630705"/>
    <w:rsid w:val="006312AB"/>
    <w:rsid w:val="006328A9"/>
    <w:rsid w:val="00632B9B"/>
    <w:rsid w:val="00633120"/>
    <w:rsid w:val="00636703"/>
    <w:rsid w:val="00636B14"/>
    <w:rsid w:val="006378C3"/>
    <w:rsid w:val="00640828"/>
    <w:rsid w:val="00641143"/>
    <w:rsid w:val="00643274"/>
    <w:rsid w:val="00643AF8"/>
    <w:rsid w:val="0064529C"/>
    <w:rsid w:val="00647A45"/>
    <w:rsid w:val="00650EC2"/>
    <w:rsid w:val="0065352F"/>
    <w:rsid w:val="006555B0"/>
    <w:rsid w:val="006556BF"/>
    <w:rsid w:val="006560A1"/>
    <w:rsid w:val="00657B30"/>
    <w:rsid w:val="00657F0B"/>
    <w:rsid w:val="006604A6"/>
    <w:rsid w:val="0066087B"/>
    <w:rsid w:val="00663D30"/>
    <w:rsid w:val="00663EE2"/>
    <w:rsid w:val="0066549F"/>
    <w:rsid w:val="0066674B"/>
    <w:rsid w:val="00671EBF"/>
    <w:rsid w:val="006727CB"/>
    <w:rsid w:val="00672FE6"/>
    <w:rsid w:val="00673340"/>
    <w:rsid w:val="006737AD"/>
    <w:rsid w:val="006740A4"/>
    <w:rsid w:val="0067419B"/>
    <w:rsid w:val="00674C2A"/>
    <w:rsid w:val="00674C35"/>
    <w:rsid w:val="00674F06"/>
    <w:rsid w:val="00680460"/>
    <w:rsid w:val="0068072E"/>
    <w:rsid w:val="00683CD8"/>
    <w:rsid w:val="006848A2"/>
    <w:rsid w:val="0068490F"/>
    <w:rsid w:val="0068537D"/>
    <w:rsid w:val="00686DC6"/>
    <w:rsid w:val="0068784B"/>
    <w:rsid w:val="00693610"/>
    <w:rsid w:val="006968D8"/>
    <w:rsid w:val="006A010E"/>
    <w:rsid w:val="006A4947"/>
    <w:rsid w:val="006A4D67"/>
    <w:rsid w:val="006A5F6E"/>
    <w:rsid w:val="006B1630"/>
    <w:rsid w:val="006B40C8"/>
    <w:rsid w:val="006B40F0"/>
    <w:rsid w:val="006B438B"/>
    <w:rsid w:val="006B61A4"/>
    <w:rsid w:val="006C395F"/>
    <w:rsid w:val="006C3D5D"/>
    <w:rsid w:val="006C43E7"/>
    <w:rsid w:val="006C4EF4"/>
    <w:rsid w:val="006C50B7"/>
    <w:rsid w:val="006C5CCE"/>
    <w:rsid w:val="006C70C0"/>
    <w:rsid w:val="006C7F5D"/>
    <w:rsid w:val="006D0690"/>
    <w:rsid w:val="006D1B6E"/>
    <w:rsid w:val="006D22D5"/>
    <w:rsid w:val="006D2494"/>
    <w:rsid w:val="006D5EDE"/>
    <w:rsid w:val="006E1509"/>
    <w:rsid w:val="006E3486"/>
    <w:rsid w:val="006E65E1"/>
    <w:rsid w:val="006F18B9"/>
    <w:rsid w:val="006F1B5E"/>
    <w:rsid w:val="006F20B4"/>
    <w:rsid w:val="006F2BF7"/>
    <w:rsid w:val="006F2E11"/>
    <w:rsid w:val="006F324C"/>
    <w:rsid w:val="006F36B6"/>
    <w:rsid w:val="006F4BA5"/>
    <w:rsid w:val="006F7365"/>
    <w:rsid w:val="006F7CC0"/>
    <w:rsid w:val="006F7E45"/>
    <w:rsid w:val="007029C9"/>
    <w:rsid w:val="00704C53"/>
    <w:rsid w:val="00704CF6"/>
    <w:rsid w:val="007065CB"/>
    <w:rsid w:val="00706D5E"/>
    <w:rsid w:val="00707733"/>
    <w:rsid w:val="00707867"/>
    <w:rsid w:val="00711923"/>
    <w:rsid w:val="0071410A"/>
    <w:rsid w:val="00715671"/>
    <w:rsid w:val="00716362"/>
    <w:rsid w:val="0071767C"/>
    <w:rsid w:val="00717F33"/>
    <w:rsid w:val="00720B4F"/>
    <w:rsid w:val="007221E4"/>
    <w:rsid w:val="00722FB7"/>
    <w:rsid w:val="00723434"/>
    <w:rsid w:val="00723B70"/>
    <w:rsid w:val="00734653"/>
    <w:rsid w:val="00735D19"/>
    <w:rsid w:val="00735FA0"/>
    <w:rsid w:val="0074007A"/>
    <w:rsid w:val="00742673"/>
    <w:rsid w:val="00743249"/>
    <w:rsid w:val="0074765D"/>
    <w:rsid w:val="00750B36"/>
    <w:rsid w:val="00750F6C"/>
    <w:rsid w:val="0075313F"/>
    <w:rsid w:val="0075378F"/>
    <w:rsid w:val="00755AC0"/>
    <w:rsid w:val="007574BF"/>
    <w:rsid w:val="00760F9A"/>
    <w:rsid w:val="00761488"/>
    <w:rsid w:val="00761841"/>
    <w:rsid w:val="007621EB"/>
    <w:rsid w:val="00762207"/>
    <w:rsid w:val="00764BED"/>
    <w:rsid w:val="00767B54"/>
    <w:rsid w:val="0077028A"/>
    <w:rsid w:val="0077229A"/>
    <w:rsid w:val="0077433E"/>
    <w:rsid w:val="007772B4"/>
    <w:rsid w:val="00785338"/>
    <w:rsid w:val="00785A80"/>
    <w:rsid w:val="007863AB"/>
    <w:rsid w:val="00790D9E"/>
    <w:rsid w:val="00792575"/>
    <w:rsid w:val="00794154"/>
    <w:rsid w:val="00794DA6"/>
    <w:rsid w:val="00795544"/>
    <w:rsid w:val="007A0475"/>
    <w:rsid w:val="007A74B5"/>
    <w:rsid w:val="007A7A62"/>
    <w:rsid w:val="007B0D85"/>
    <w:rsid w:val="007B1366"/>
    <w:rsid w:val="007B1D78"/>
    <w:rsid w:val="007B2C22"/>
    <w:rsid w:val="007B4B69"/>
    <w:rsid w:val="007B6F45"/>
    <w:rsid w:val="007C36F7"/>
    <w:rsid w:val="007C6474"/>
    <w:rsid w:val="007C661B"/>
    <w:rsid w:val="007C694C"/>
    <w:rsid w:val="007C701F"/>
    <w:rsid w:val="007D0084"/>
    <w:rsid w:val="007D2884"/>
    <w:rsid w:val="007D2B1E"/>
    <w:rsid w:val="007D37B7"/>
    <w:rsid w:val="007D59C7"/>
    <w:rsid w:val="007D6637"/>
    <w:rsid w:val="007D78A9"/>
    <w:rsid w:val="007E1158"/>
    <w:rsid w:val="007E4202"/>
    <w:rsid w:val="007E4262"/>
    <w:rsid w:val="007E5BF1"/>
    <w:rsid w:val="007E6B89"/>
    <w:rsid w:val="007E7526"/>
    <w:rsid w:val="007F217B"/>
    <w:rsid w:val="007F425B"/>
    <w:rsid w:val="007F4554"/>
    <w:rsid w:val="007F493B"/>
    <w:rsid w:val="007F79BC"/>
    <w:rsid w:val="00806202"/>
    <w:rsid w:val="008068B9"/>
    <w:rsid w:val="008108C2"/>
    <w:rsid w:val="0081107E"/>
    <w:rsid w:val="00811BC4"/>
    <w:rsid w:val="00812F6F"/>
    <w:rsid w:val="00814A1B"/>
    <w:rsid w:val="00817956"/>
    <w:rsid w:val="008205A1"/>
    <w:rsid w:val="008224C7"/>
    <w:rsid w:val="00822761"/>
    <w:rsid w:val="00822F89"/>
    <w:rsid w:val="00823118"/>
    <w:rsid w:val="00823440"/>
    <w:rsid w:val="00824931"/>
    <w:rsid w:val="00825E4A"/>
    <w:rsid w:val="00826F06"/>
    <w:rsid w:val="0082740A"/>
    <w:rsid w:val="00830C44"/>
    <w:rsid w:val="00830E65"/>
    <w:rsid w:val="008339ED"/>
    <w:rsid w:val="00834877"/>
    <w:rsid w:val="00835981"/>
    <w:rsid w:val="00840616"/>
    <w:rsid w:val="0084138D"/>
    <w:rsid w:val="008416B0"/>
    <w:rsid w:val="0084215A"/>
    <w:rsid w:val="00844429"/>
    <w:rsid w:val="00844474"/>
    <w:rsid w:val="0084646A"/>
    <w:rsid w:val="0085253B"/>
    <w:rsid w:val="00854216"/>
    <w:rsid w:val="00856360"/>
    <w:rsid w:val="00856B74"/>
    <w:rsid w:val="00862144"/>
    <w:rsid w:val="0086308E"/>
    <w:rsid w:val="00863CFB"/>
    <w:rsid w:val="00864303"/>
    <w:rsid w:val="00867222"/>
    <w:rsid w:val="008726A6"/>
    <w:rsid w:val="00874600"/>
    <w:rsid w:val="0087630F"/>
    <w:rsid w:val="00877676"/>
    <w:rsid w:val="00877BC2"/>
    <w:rsid w:val="00880DD4"/>
    <w:rsid w:val="0088293A"/>
    <w:rsid w:val="00885AEB"/>
    <w:rsid w:val="00887367"/>
    <w:rsid w:val="00890220"/>
    <w:rsid w:val="00891227"/>
    <w:rsid w:val="00891E7D"/>
    <w:rsid w:val="008932DF"/>
    <w:rsid w:val="00893D07"/>
    <w:rsid w:val="008947D1"/>
    <w:rsid w:val="008952FA"/>
    <w:rsid w:val="00895BD5"/>
    <w:rsid w:val="00896E89"/>
    <w:rsid w:val="008A04DD"/>
    <w:rsid w:val="008A321D"/>
    <w:rsid w:val="008A60B1"/>
    <w:rsid w:val="008B022B"/>
    <w:rsid w:val="008B0EAE"/>
    <w:rsid w:val="008B120C"/>
    <w:rsid w:val="008C23E8"/>
    <w:rsid w:val="008D1F54"/>
    <w:rsid w:val="008D298C"/>
    <w:rsid w:val="008D58A5"/>
    <w:rsid w:val="008D632B"/>
    <w:rsid w:val="008D6348"/>
    <w:rsid w:val="008D6548"/>
    <w:rsid w:val="008D661F"/>
    <w:rsid w:val="008D7DCC"/>
    <w:rsid w:val="008E34AC"/>
    <w:rsid w:val="008E5150"/>
    <w:rsid w:val="008E5460"/>
    <w:rsid w:val="008F0D01"/>
    <w:rsid w:val="008F0E40"/>
    <w:rsid w:val="008F23C5"/>
    <w:rsid w:val="008F2E23"/>
    <w:rsid w:val="008F3BF0"/>
    <w:rsid w:val="008F3C04"/>
    <w:rsid w:val="00901374"/>
    <w:rsid w:val="009019F9"/>
    <w:rsid w:val="009020B3"/>
    <w:rsid w:val="009021CF"/>
    <w:rsid w:val="00902640"/>
    <w:rsid w:val="00902BD6"/>
    <w:rsid w:val="009034F8"/>
    <w:rsid w:val="00904368"/>
    <w:rsid w:val="009073D7"/>
    <w:rsid w:val="00910AAF"/>
    <w:rsid w:val="0091190F"/>
    <w:rsid w:val="009133FB"/>
    <w:rsid w:val="0091357C"/>
    <w:rsid w:val="00914542"/>
    <w:rsid w:val="009158C9"/>
    <w:rsid w:val="009168E7"/>
    <w:rsid w:val="00920811"/>
    <w:rsid w:val="009213DF"/>
    <w:rsid w:val="00922ADE"/>
    <w:rsid w:val="00925218"/>
    <w:rsid w:val="009264D3"/>
    <w:rsid w:val="00926FB2"/>
    <w:rsid w:val="00930CA8"/>
    <w:rsid w:val="0093226A"/>
    <w:rsid w:val="009344DA"/>
    <w:rsid w:val="00935374"/>
    <w:rsid w:val="00935B67"/>
    <w:rsid w:val="0094234B"/>
    <w:rsid w:val="009437C9"/>
    <w:rsid w:val="009444D9"/>
    <w:rsid w:val="0094722A"/>
    <w:rsid w:val="0095009B"/>
    <w:rsid w:val="00950CE8"/>
    <w:rsid w:val="00953653"/>
    <w:rsid w:val="0096081A"/>
    <w:rsid w:val="00961B8A"/>
    <w:rsid w:val="00963510"/>
    <w:rsid w:val="00963B68"/>
    <w:rsid w:val="00964965"/>
    <w:rsid w:val="009656E3"/>
    <w:rsid w:val="00965DDC"/>
    <w:rsid w:val="00966967"/>
    <w:rsid w:val="00966A20"/>
    <w:rsid w:val="009708D7"/>
    <w:rsid w:val="00972958"/>
    <w:rsid w:val="009736D1"/>
    <w:rsid w:val="00973FB4"/>
    <w:rsid w:val="0097627C"/>
    <w:rsid w:val="0097671B"/>
    <w:rsid w:val="00976A84"/>
    <w:rsid w:val="0098032A"/>
    <w:rsid w:val="00980C83"/>
    <w:rsid w:val="00982D53"/>
    <w:rsid w:val="00984854"/>
    <w:rsid w:val="00985D65"/>
    <w:rsid w:val="0098737B"/>
    <w:rsid w:val="00991D25"/>
    <w:rsid w:val="00993C00"/>
    <w:rsid w:val="00997BE9"/>
    <w:rsid w:val="009A0F9D"/>
    <w:rsid w:val="009A5BE6"/>
    <w:rsid w:val="009B074D"/>
    <w:rsid w:val="009B09E2"/>
    <w:rsid w:val="009B0C83"/>
    <w:rsid w:val="009B0F20"/>
    <w:rsid w:val="009B1296"/>
    <w:rsid w:val="009B2AF7"/>
    <w:rsid w:val="009B64B8"/>
    <w:rsid w:val="009B6767"/>
    <w:rsid w:val="009B68C2"/>
    <w:rsid w:val="009B6BAA"/>
    <w:rsid w:val="009B761C"/>
    <w:rsid w:val="009C079D"/>
    <w:rsid w:val="009C1A55"/>
    <w:rsid w:val="009C27A7"/>
    <w:rsid w:val="009C2EF8"/>
    <w:rsid w:val="009C3092"/>
    <w:rsid w:val="009C6BC4"/>
    <w:rsid w:val="009C7509"/>
    <w:rsid w:val="009D2015"/>
    <w:rsid w:val="009D706F"/>
    <w:rsid w:val="009D72B1"/>
    <w:rsid w:val="009D797D"/>
    <w:rsid w:val="009D7DCF"/>
    <w:rsid w:val="009F0E05"/>
    <w:rsid w:val="009F167E"/>
    <w:rsid w:val="009F237A"/>
    <w:rsid w:val="009F33CC"/>
    <w:rsid w:val="009F37E4"/>
    <w:rsid w:val="009F6C13"/>
    <w:rsid w:val="009F723D"/>
    <w:rsid w:val="00A0018E"/>
    <w:rsid w:val="00A02886"/>
    <w:rsid w:val="00A0444E"/>
    <w:rsid w:val="00A0588F"/>
    <w:rsid w:val="00A05BD2"/>
    <w:rsid w:val="00A06FA8"/>
    <w:rsid w:val="00A07CC4"/>
    <w:rsid w:val="00A132BB"/>
    <w:rsid w:val="00A1743D"/>
    <w:rsid w:val="00A177E1"/>
    <w:rsid w:val="00A20B72"/>
    <w:rsid w:val="00A216B5"/>
    <w:rsid w:val="00A22635"/>
    <w:rsid w:val="00A239A9"/>
    <w:rsid w:val="00A25596"/>
    <w:rsid w:val="00A270A9"/>
    <w:rsid w:val="00A30EF4"/>
    <w:rsid w:val="00A32FCF"/>
    <w:rsid w:val="00A3369B"/>
    <w:rsid w:val="00A352EF"/>
    <w:rsid w:val="00A354E0"/>
    <w:rsid w:val="00A37583"/>
    <w:rsid w:val="00A4266F"/>
    <w:rsid w:val="00A42D26"/>
    <w:rsid w:val="00A438E2"/>
    <w:rsid w:val="00A525CB"/>
    <w:rsid w:val="00A53D44"/>
    <w:rsid w:val="00A54527"/>
    <w:rsid w:val="00A56E13"/>
    <w:rsid w:val="00A57E62"/>
    <w:rsid w:val="00A60DB9"/>
    <w:rsid w:val="00A635DB"/>
    <w:rsid w:val="00A636CA"/>
    <w:rsid w:val="00A63E3E"/>
    <w:rsid w:val="00A665BE"/>
    <w:rsid w:val="00A66C8A"/>
    <w:rsid w:val="00A67E9D"/>
    <w:rsid w:val="00A700A7"/>
    <w:rsid w:val="00A716CD"/>
    <w:rsid w:val="00A740EA"/>
    <w:rsid w:val="00A759EC"/>
    <w:rsid w:val="00A75C63"/>
    <w:rsid w:val="00A771B4"/>
    <w:rsid w:val="00A777D8"/>
    <w:rsid w:val="00A803DE"/>
    <w:rsid w:val="00A829A9"/>
    <w:rsid w:val="00A82B9B"/>
    <w:rsid w:val="00A8345D"/>
    <w:rsid w:val="00A83946"/>
    <w:rsid w:val="00A85513"/>
    <w:rsid w:val="00A856EC"/>
    <w:rsid w:val="00A86455"/>
    <w:rsid w:val="00A86966"/>
    <w:rsid w:val="00A91CE3"/>
    <w:rsid w:val="00A9215A"/>
    <w:rsid w:val="00A93072"/>
    <w:rsid w:val="00A93319"/>
    <w:rsid w:val="00A93ACD"/>
    <w:rsid w:val="00A94369"/>
    <w:rsid w:val="00A9734D"/>
    <w:rsid w:val="00AA279E"/>
    <w:rsid w:val="00AA533F"/>
    <w:rsid w:val="00AA5C42"/>
    <w:rsid w:val="00AA696E"/>
    <w:rsid w:val="00AA6C01"/>
    <w:rsid w:val="00AB07C4"/>
    <w:rsid w:val="00AB2D18"/>
    <w:rsid w:val="00AB44C5"/>
    <w:rsid w:val="00AB57B1"/>
    <w:rsid w:val="00AB74E0"/>
    <w:rsid w:val="00AC29E3"/>
    <w:rsid w:val="00AC2EF6"/>
    <w:rsid w:val="00AC3B34"/>
    <w:rsid w:val="00AC425E"/>
    <w:rsid w:val="00AC4889"/>
    <w:rsid w:val="00AC4FEC"/>
    <w:rsid w:val="00AD0245"/>
    <w:rsid w:val="00AD4DB1"/>
    <w:rsid w:val="00AD5D85"/>
    <w:rsid w:val="00AD7701"/>
    <w:rsid w:val="00AD7DAC"/>
    <w:rsid w:val="00AE155E"/>
    <w:rsid w:val="00AE1C81"/>
    <w:rsid w:val="00AE357B"/>
    <w:rsid w:val="00AE3ADC"/>
    <w:rsid w:val="00AE6122"/>
    <w:rsid w:val="00AF10DC"/>
    <w:rsid w:val="00AF1503"/>
    <w:rsid w:val="00AF163E"/>
    <w:rsid w:val="00AF2996"/>
    <w:rsid w:val="00AF34B1"/>
    <w:rsid w:val="00AF41E9"/>
    <w:rsid w:val="00AF4D71"/>
    <w:rsid w:val="00AF67C1"/>
    <w:rsid w:val="00B024A7"/>
    <w:rsid w:val="00B07174"/>
    <w:rsid w:val="00B07D1F"/>
    <w:rsid w:val="00B11CE8"/>
    <w:rsid w:val="00B12315"/>
    <w:rsid w:val="00B12E41"/>
    <w:rsid w:val="00B13A44"/>
    <w:rsid w:val="00B143D6"/>
    <w:rsid w:val="00B14F7D"/>
    <w:rsid w:val="00B15F09"/>
    <w:rsid w:val="00B202CA"/>
    <w:rsid w:val="00B2045E"/>
    <w:rsid w:val="00B2101B"/>
    <w:rsid w:val="00B210FC"/>
    <w:rsid w:val="00B21DB3"/>
    <w:rsid w:val="00B2352D"/>
    <w:rsid w:val="00B25858"/>
    <w:rsid w:val="00B25E7A"/>
    <w:rsid w:val="00B2610D"/>
    <w:rsid w:val="00B261B0"/>
    <w:rsid w:val="00B31103"/>
    <w:rsid w:val="00B31340"/>
    <w:rsid w:val="00B3466D"/>
    <w:rsid w:val="00B34BE4"/>
    <w:rsid w:val="00B35450"/>
    <w:rsid w:val="00B36B90"/>
    <w:rsid w:val="00B36BA5"/>
    <w:rsid w:val="00B376CB"/>
    <w:rsid w:val="00B41999"/>
    <w:rsid w:val="00B42033"/>
    <w:rsid w:val="00B45E16"/>
    <w:rsid w:val="00B464E2"/>
    <w:rsid w:val="00B46E37"/>
    <w:rsid w:val="00B47766"/>
    <w:rsid w:val="00B51A65"/>
    <w:rsid w:val="00B55FCA"/>
    <w:rsid w:val="00B561EE"/>
    <w:rsid w:val="00B569B2"/>
    <w:rsid w:val="00B60D20"/>
    <w:rsid w:val="00B631EB"/>
    <w:rsid w:val="00B64C03"/>
    <w:rsid w:val="00B662C1"/>
    <w:rsid w:val="00B6763A"/>
    <w:rsid w:val="00B70A44"/>
    <w:rsid w:val="00B733B0"/>
    <w:rsid w:val="00B73D16"/>
    <w:rsid w:val="00B77A2C"/>
    <w:rsid w:val="00B80885"/>
    <w:rsid w:val="00B82404"/>
    <w:rsid w:val="00B82712"/>
    <w:rsid w:val="00B832BF"/>
    <w:rsid w:val="00B83A8F"/>
    <w:rsid w:val="00B83B6F"/>
    <w:rsid w:val="00B8560F"/>
    <w:rsid w:val="00B86A65"/>
    <w:rsid w:val="00B86EA4"/>
    <w:rsid w:val="00B907A5"/>
    <w:rsid w:val="00B91A7F"/>
    <w:rsid w:val="00B92A5D"/>
    <w:rsid w:val="00B9438C"/>
    <w:rsid w:val="00BA01B6"/>
    <w:rsid w:val="00BA15C0"/>
    <w:rsid w:val="00BA5593"/>
    <w:rsid w:val="00BA5CCD"/>
    <w:rsid w:val="00BA6457"/>
    <w:rsid w:val="00BA6932"/>
    <w:rsid w:val="00BB05A9"/>
    <w:rsid w:val="00BB0F75"/>
    <w:rsid w:val="00BB18D9"/>
    <w:rsid w:val="00BB56C1"/>
    <w:rsid w:val="00BB5CEC"/>
    <w:rsid w:val="00BB6688"/>
    <w:rsid w:val="00BB7600"/>
    <w:rsid w:val="00BC3ECC"/>
    <w:rsid w:val="00BC5125"/>
    <w:rsid w:val="00BC5B95"/>
    <w:rsid w:val="00BD0AD6"/>
    <w:rsid w:val="00BD73DD"/>
    <w:rsid w:val="00BD757F"/>
    <w:rsid w:val="00BD799E"/>
    <w:rsid w:val="00BE04B9"/>
    <w:rsid w:val="00BE138C"/>
    <w:rsid w:val="00BE2910"/>
    <w:rsid w:val="00BE459F"/>
    <w:rsid w:val="00BE4CBF"/>
    <w:rsid w:val="00BE6952"/>
    <w:rsid w:val="00BE6B8B"/>
    <w:rsid w:val="00BF075F"/>
    <w:rsid w:val="00BF0C1A"/>
    <w:rsid w:val="00BF20AB"/>
    <w:rsid w:val="00BF2FC2"/>
    <w:rsid w:val="00BF738C"/>
    <w:rsid w:val="00C00FBA"/>
    <w:rsid w:val="00C014D0"/>
    <w:rsid w:val="00C01EC1"/>
    <w:rsid w:val="00C03C94"/>
    <w:rsid w:val="00C0546F"/>
    <w:rsid w:val="00C05AEF"/>
    <w:rsid w:val="00C05BF7"/>
    <w:rsid w:val="00C05E78"/>
    <w:rsid w:val="00C10332"/>
    <w:rsid w:val="00C11002"/>
    <w:rsid w:val="00C121D0"/>
    <w:rsid w:val="00C14E87"/>
    <w:rsid w:val="00C15D63"/>
    <w:rsid w:val="00C21190"/>
    <w:rsid w:val="00C21609"/>
    <w:rsid w:val="00C27276"/>
    <w:rsid w:val="00C27799"/>
    <w:rsid w:val="00C302A7"/>
    <w:rsid w:val="00C310D1"/>
    <w:rsid w:val="00C31A4C"/>
    <w:rsid w:val="00C31C56"/>
    <w:rsid w:val="00C37216"/>
    <w:rsid w:val="00C407A9"/>
    <w:rsid w:val="00C40C36"/>
    <w:rsid w:val="00C42BEC"/>
    <w:rsid w:val="00C43B3C"/>
    <w:rsid w:val="00C440B6"/>
    <w:rsid w:val="00C4562F"/>
    <w:rsid w:val="00C45A0B"/>
    <w:rsid w:val="00C46111"/>
    <w:rsid w:val="00C537FF"/>
    <w:rsid w:val="00C54191"/>
    <w:rsid w:val="00C54B7D"/>
    <w:rsid w:val="00C57633"/>
    <w:rsid w:val="00C62695"/>
    <w:rsid w:val="00C6580A"/>
    <w:rsid w:val="00C73EBF"/>
    <w:rsid w:val="00C7411D"/>
    <w:rsid w:val="00C7413A"/>
    <w:rsid w:val="00C74456"/>
    <w:rsid w:val="00C75858"/>
    <w:rsid w:val="00C75B26"/>
    <w:rsid w:val="00C75CA4"/>
    <w:rsid w:val="00C84E85"/>
    <w:rsid w:val="00C871A6"/>
    <w:rsid w:val="00C90766"/>
    <w:rsid w:val="00C92946"/>
    <w:rsid w:val="00C92CB5"/>
    <w:rsid w:val="00C937E7"/>
    <w:rsid w:val="00C93D0C"/>
    <w:rsid w:val="00C93DD8"/>
    <w:rsid w:val="00C9595A"/>
    <w:rsid w:val="00C96C3D"/>
    <w:rsid w:val="00C9706F"/>
    <w:rsid w:val="00CA0D1C"/>
    <w:rsid w:val="00CA0D6A"/>
    <w:rsid w:val="00CA4B5D"/>
    <w:rsid w:val="00CA5711"/>
    <w:rsid w:val="00CA58B4"/>
    <w:rsid w:val="00CA6C1B"/>
    <w:rsid w:val="00CB050D"/>
    <w:rsid w:val="00CB18C8"/>
    <w:rsid w:val="00CB209C"/>
    <w:rsid w:val="00CB2968"/>
    <w:rsid w:val="00CB77D9"/>
    <w:rsid w:val="00CC22B2"/>
    <w:rsid w:val="00CC3F14"/>
    <w:rsid w:val="00CC4F08"/>
    <w:rsid w:val="00CC4F7E"/>
    <w:rsid w:val="00CD19C1"/>
    <w:rsid w:val="00CD2064"/>
    <w:rsid w:val="00CD368B"/>
    <w:rsid w:val="00CD492E"/>
    <w:rsid w:val="00CD4930"/>
    <w:rsid w:val="00CD4C00"/>
    <w:rsid w:val="00CD4FA2"/>
    <w:rsid w:val="00CD638C"/>
    <w:rsid w:val="00CD63E1"/>
    <w:rsid w:val="00CE1281"/>
    <w:rsid w:val="00CE458D"/>
    <w:rsid w:val="00CE5119"/>
    <w:rsid w:val="00CE543A"/>
    <w:rsid w:val="00CE62AF"/>
    <w:rsid w:val="00CE66BA"/>
    <w:rsid w:val="00CE68C7"/>
    <w:rsid w:val="00CF05C5"/>
    <w:rsid w:val="00CF16BD"/>
    <w:rsid w:val="00CF4A63"/>
    <w:rsid w:val="00CF4BE7"/>
    <w:rsid w:val="00CF750D"/>
    <w:rsid w:val="00CF7610"/>
    <w:rsid w:val="00CF7A80"/>
    <w:rsid w:val="00D00D27"/>
    <w:rsid w:val="00D03AAB"/>
    <w:rsid w:val="00D04339"/>
    <w:rsid w:val="00D0598A"/>
    <w:rsid w:val="00D05D27"/>
    <w:rsid w:val="00D10B4B"/>
    <w:rsid w:val="00D11184"/>
    <w:rsid w:val="00D11216"/>
    <w:rsid w:val="00D115A3"/>
    <w:rsid w:val="00D11E46"/>
    <w:rsid w:val="00D12959"/>
    <w:rsid w:val="00D1393F"/>
    <w:rsid w:val="00D13F81"/>
    <w:rsid w:val="00D13FE0"/>
    <w:rsid w:val="00D1548A"/>
    <w:rsid w:val="00D20E40"/>
    <w:rsid w:val="00D318FB"/>
    <w:rsid w:val="00D3214E"/>
    <w:rsid w:val="00D32DCA"/>
    <w:rsid w:val="00D334A6"/>
    <w:rsid w:val="00D349FC"/>
    <w:rsid w:val="00D34A88"/>
    <w:rsid w:val="00D35AF8"/>
    <w:rsid w:val="00D360D1"/>
    <w:rsid w:val="00D36800"/>
    <w:rsid w:val="00D371D8"/>
    <w:rsid w:val="00D4078C"/>
    <w:rsid w:val="00D41140"/>
    <w:rsid w:val="00D4142D"/>
    <w:rsid w:val="00D42F8A"/>
    <w:rsid w:val="00D43178"/>
    <w:rsid w:val="00D434C9"/>
    <w:rsid w:val="00D44ACA"/>
    <w:rsid w:val="00D44F7E"/>
    <w:rsid w:val="00D457B1"/>
    <w:rsid w:val="00D466C2"/>
    <w:rsid w:val="00D5497E"/>
    <w:rsid w:val="00D569AE"/>
    <w:rsid w:val="00D57291"/>
    <w:rsid w:val="00D61CCF"/>
    <w:rsid w:val="00D61D7C"/>
    <w:rsid w:val="00D6303E"/>
    <w:rsid w:val="00D64532"/>
    <w:rsid w:val="00D6739B"/>
    <w:rsid w:val="00D73094"/>
    <w:rsid w:val="00D73EFE"/>
    <w:rsid w:val="00D741C8"/>
    <w:rsid w:val="00D75CE2"/>
    <w:rsid w:val="00D75DF4"/>
    <w:rsid w:val="00D76553"/>
    <w:rsid w:val="00D772EE"/>
    <w:rsid w:val="00D80887"/>
    <w:rsid w:val="00D80CCB"/>
    <w:rsid w:val="00D815A0"/>
    <w:rsid w:val="00D84030"/>
    <w:rsid w:val="00D84B8A"/>
    <w:rsid w:val="00D85277"/>
    <w:rsid w:val="00D8567E"/>
    <w:rsid w:val="00D85721"/>
    <w:rsid w:val="00D85AA6"/>
    <w:rsid w:val="00D872EB"/>
    <w:rsid w:val="00D90742"/>
    <w:rsid w:val="00D90BD9"/>
    <w:rsid w:val="00D9564A"/>
    <w:rsid w:val="00D96515"/>
    <w:rsid w:val="00DA38F6"/>
    <w:rsid w:val="00DA4217"/>
    <w:rsid w:val="00DA4481"/>
    <w:rsid w:val="00DA6773"/>
    <w:rsid w:val="00DA6877"/>
    <w:rsid w:val="00DB2CCB"/>
    <w:rsid w:val="00DC2F92"/>
    <w:rsid w:val="00DC524E"/>
    <w:rsid w:val="00DD49D0"/>
    <w:rsid w:val="00DD6727"/>
    <w:rsid w:val="00DE03C1"/>
    <w:rsid w:val="00DE27D0"/>
    <w:rsid w:val="00DE432D"/>
    <w:rsid w:val="00DE6048"/>
    <w:rsid w:val="00DE62DF"/>
    <w:rsid w:val="00DE7F06"/>
    <w:rsid w:val="00DF02AD"/>
    <w:rsid w:val="00DF151E"/>
    <w:rsid w:val="00DF23B2"/>
    <w:rsid w:val="00DF4D43"/>
    <w:rsid w:val="00DF7540"/>
    <w:rsid w:val="00E047B4"/>
    <w:rsid w:val="00E04B7A"/>
    <w:rsid w:val="00E055D1"/>
    <w:rsid w:val="00E060F0"/>
    <w:rsid w:val="00E0690B"/>
    <w:rsid w:val="00E07A63"/>
    <w:rsid w:val="00E10104"/>
    <w:rsid w:val="00E10470"/>
    <w:rsid w:val="00E1201A"/>
    <w:rsid w:val="00E12136"/>
    <w:rsid w:val="00E142AD"/>
    <w:rsid w:val="00E17A2B"/>
    <w:rsid w:val="00E2128D"/>
    <w:rsid w:val="00E21B10"/>
    <w:rsid w:val="00E21F21"/>
    <w:rsid w:val="00E23492"/>
    <w:rsid w:val="00E26F31"/>
    <w:rsid w:val="00E27144"/>
    <w:rsid w:val="00E30D47"/>
    <w:rsid w:val="00E3160C"/>
    <w:rsid w:val="00E327F7"/>
    <w:rsid w:val="00E32872"/>
    <w:rsid w:val="00E329AC"/>
    <w:rsid w:val="00E34655"/>
    <w:rsid w:val="00E347E4"/>
    <w:rsid w:val="00E34BC3"/>
    <w:rsid w:val="00E34CCE"/>
    <w:rsid w:val="00E4536E"/>
    <w:rsid w:val="00E50258"/>
    <w:rsid w:val="00E50560"/>
    <w:rsid w:val="00E51C6F"/>
    <w:rsid w:val="00E54233"/>
    <w:rsid w:val="00E550F3"/>
    <w:rsid w:val="00E5656B"/>
    <w:rsid w:val="00E56846"/>
    <w:rsid w:val="00E629B8"/>
    <w:rsid w:val="00E64D20"/>
    <w:rsid w:val="00E64D75"/>
    <w:rsid w:val="00E66F19"/>
    <w:rsid w:val="00E67476"/>
    <w:rsid w:val="00E7353E"/>
    <w:rsid w:val="00E76B5F"/>
    <w:rsid w:val="00E806AE"/>
    <w:rsid w:val="00E8153C"/>
    <w:rsid w:val="00E84E0D"/>
    <w:rsid w:val="00E87B4A"/>
    <w:rsid w:val="00E926D4"/>
    <w:rsid w:val="00E95101"/>
    <w:rsid w:val="00E958EF"/>
    <w:rsid w:val="00EA03EE"/>
    <w:rsid w:val="00EA28C8"/>
    <w:rsid w:val="00EA6F18"/>
    <w:rsid w:val="00EA7146"/>
    <w:rsid w:val="00EB246C"/>
    <w:rsid w:val="00EB2BA6"/>
    <w:rsid w:val="00EB5014"/>
    <w:rsid w:val="00EB6574"/>
    <w:rsid w:val="00EB6CBC"/>
    <w:rsid w:val="00EC22A3"/>
    <w:rsid w:val="00EC2A01"/>
    <w:rsid w:val="00EC6C9A"/>
    <w:rsid w:val="00ED285E"/>
    <w:rsid w:val="00ED3EDB"/>
    <w:rsid w:val="00ED66AA"/>
    <w:rsid w:val="00ED70E3"/>
    <w:rsid w:val="00ED7C77"/>
    <w:rsid w:val="00EE111E"/>
    <w:rsid w:val="00EE3850"/>
    <w:rsid w:val="00EF2515"/>
    <w:rsid w:val="00EF69EF"/>
    <w:rsid w:val="00EF6B74"/>
    <w:rsid w:val="00EF73E8"/>
    <w:rsid w:val="00F02273"/>
    <w:rsid w:val="00F033CB"/>
    <w:rsid w:val="00F05254"/>
    <w:rsid w:val="00F057EC"/>
    <w:rsid w:val="00F068A6"/>
    <w:rsid w:val="00F10E49"/>
    <w:rsid w:val="00F1114B"/>
    <w:rsid w:val="00F13819"/>
    <w:rsid w:val="00F16B5A"/>
    <w:rsid w:val="00F23406"/>
    <w:rsid w:val="00F23A6E"/>
    <w:rsid w:val="00F24F28"/>
    <w:rsid w:val="00F25319"/>
    <w:rsid w:val="00F265D6"/>
    <w:rsid w:val="00F30C38"/>
    <w:rsid w:val="00F30D18"/>
    <w:rsid w:val="00F34F47"/>
    <w:rsid w:val="00F4021D"/>
    <w:rsid w:val="00F40768"/>
    <w:rsid w:val="00F42144"/>
    <w:rsid w:val="00F42251"/>
    <w:rsid w:val="00F436EE"/>
    <w:rsid w:val="00F4388C"/>
    <w:rsid w:val="00F4424B"/>
    <w:rsid w:val="00F448C9"/>
    <w:rsid w:val="00F45247"/>
    <w:rsid w:val="00F47DB9"/>
    <w:rsid w:val="00F56A82"/>
    <w:rsid w:val="00F5790C"/>
    <w:rsid w:val="00F60924"/>
    <w:rsid w:val="00F61421"/>
    <w:rsid w:val="00F614EC"/>
    <w:rsid w:val="00F61ACF"/>
    <w:rsid w:val="00F63293"/>
    <w:rsid w:val="00F634A0"/>
    <w:rsid w:val="00F641C4"/>
    <w:rsid w:val="00F64B17"/>
    <w:rsid w:val="00F70011"/>
    <w:rsid w:val="00F70F41"/>
    <w:rsid w:val="00F7241F"/>
    <w:rsid w:val="00F73104"/>
    <w:rsid w:val="00F73D32"/>
    <w:rsid w:val="00F80E05"/>
    <w:rsid w:val="00F8395C"/>
    <w:rsid w:val="00F850AE"/>
    <w:rsid w:val="00F854E2"/>
    <w:rsid w:val="00F877D4"/>
    <w:rsid w:val="00F91374"/>
    <w:rsid w:val="00F92160"/>
    <w:rsid w:val="00F92995"/>
    <w:rsid w:val="00F95706"/>
    <w:rsid w:val="00FA103F"/>
    <w:rsid w:val="00FA39AB"/>
    <w:rsid w:val="00FB11EB"/>
    <w:rsid w:val="00FB18A4"/>
    <w:rsid w:val="00FB2540"/>
    <w:rsid w:val="00FB3BF8"/>
    <w:rsid w:val="00FB52ED"/>
    <w:rsid w:val="00FC2FD3"/>
    <w:rsid w:val="00FC748B"/>
    <w:rsid w:val="00FC7BF3"/>
    <w:rsid w:val="00FD0DFD"/>
    <w:rsid w:val="00FD1C3F"/>
    <w:rsid w:val="00FD58CE"/>
    <w:rsid w:val="00FD7E3A"/>
    <w:rsid w:val="00FE25D8"/>
    <w:rsid w:val="00FE426F"/>
    <w:rsid w:val="00FE4D6E"/>
    <w:rsid w:val="00FE6D3F"/>
    <w:rsid w:val="00FE6F16"/>
    <w:rsid w:val="00FE7BEE"/>
    <w:rsid w:val="00FF145D"/>
    <w:rsid w:val="00FF1695"/>
    <w:rsid w:val="00FF2842"/>
    <w:rsid w:val="00FF2CBD"/>
    <w:rsid w:val="00FF2E65"/>
    <w:rsid w:val="00FF3B4D"/>
    <w:rsid w:val="00FF6074"/>
    <w:rsid w:val="00FF6639"/>
    <w:rsid w:val="00FF6C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480789-7AAF-47E9-973E-3595B6D3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1114B"/>
    <w:pPr>
      <w:jc w:val="left"/>
    </w:pPr>
    <w:rPr>
      <w:rFonts w:ascii="Times New Roman" w:eastAsia="Times New Roman" w:hAnsi="Times New Roman" w:cs="Times New Roman"/>
      <w:sz w:val="20"/>
      <w:szCs w:val="20"/>
      <w:lang w:val="en-AU" w:eastAsia="en-AU"/>
    </w:rPr>
  </w:style>
  <w:style w:type="character" w:customStyle="1" w:styleId="FootnoteTextChar">
    <w:name w:val="Footnote Text Char"/>
    <w:basedOn w:val="DefaultParagraphFont"/>
    <w:link w:val="FootnoteText"/>
    <w:semiHidden/>
    <w:rsid w:val="00F1114B"/>
    <w:rPr>
      <w:rFonts w:ascii="Times New Roman" w:eastAsia="Times New Roman" w:hAnsi="Times New Roman" w:cs="Times New Roman"/>
      <w:sz w:val="20"/>
      <w:szCs w:val="20"/>
      <w:lang w:eastAsia="en-AU"/>
    </w:rPr>
  </w:style>
  <w:style w:type="character" w:styleId="FootnoteReference">
    <w:name w:val="footnote reference"/>
    <w:semiHidden/>
    <w:rsid w:val="00F1114B"/>
    <w:rPr>
      <w:vertAlign w:val="superscript"/>
    </w:rPr>
  </w:style>
  <w:style w:type="character" w:styleId="Hyperlink">
    <w:name w:val="Hyperlink"/>
    <w:uiPriority w:val="99"/>
    <w:rsid w:val="00F1114B"/>
    <w:rPr>
      <w:color w:val="0000FF"/>
      <w:u w:val="single"/>
    </w:rPr>
  </w:style>
  <w:style w:type="paragraph" w:styleId="ListParagraph">
    <w:name w:val="List Paragraph"/>
    <w:basedOn w:val="Normal"/>
    <w:uiPriority w:val="34"/>
    <w:qFormat/>
    <w:rsid w:val="00F1114B"/>
    <w:pPr>
      <w:ind w:left="720"/>
      <w:jc w:val="left"/>
    </w:pPr>
    <w:rPr>
      <w:rFonts w:ascii="Times New Roman" w:eastAsia="Calibri" w:hAnsi="Times New Roman" w:cs="Times New Roman"/>
      <w:sz w:val="24"/>
      <w:szCs w:val="24"/>
      <w:lang w:val="en-AU"/>
    </w:rPr>
  </w:style>
  <w:style w:type="paragraph" w:styleId="Header">
    <w:name w:val="header"/>
    <w:basedOn w:val="Normal"/>
    <w:link w:val="HeaderChar"/>
    <w:uiPriority w:val="99"/>
    <w:unhideWhenUsed/>
    <w:rsid w:val="0025621A"/>
    <w:pPr>
      <w:tabs>
        <w:tab w:val="center" w:pos="4513"/>
        <w:tab w:val="right" w:pos="9026"/>
      </w:tabs>
    </w:pPr>
  </w:style>
  <w:style w:type="character" w:customStyle="1" w:styleId="HeaderChar">
    <w:name w:val="Header Char"/>
    <w:basedOn w:val="DefaultParagraphFont"/>
    <w:link w:val="Header"/>
    <w:uiPriority w:val="99"/>
    <w:rsid w:val="0025621A"/>
    <w:rPr>
      <w:lang w:val="en-GB"/>
    </w:rPr>
  </w:style>
  <w:style w:type="paragraph" w:styleId="Footer">
    <w:name w:val="footer"/>
    <w:basedOn w:val="Normal"/>
    <w:link w:val="FooterChar"/>
    <w:uiPriority w:val="99"/>
    <w:unhideWhenUsed/>
    <w:rsid w:val="0025621A"/>
    <w:pPr>
      <w:tabs>
        <w:tab w:val="center" w:pos="4513"/>
        <w:tab w:val="right" w:pos="9026"/>
      </w:tabs>
    </w:pPr>
  </w:style>
  <w:style w:type="character" w:customStyle="1" w:styleId="FooterChar">
    <w:name w:val="Footer Char"/>
    <w:basedOn w:val="DefaultParagraphFont"/>
    <w:link w:val="Footer"/>
    <w:uiPriority w:val="99"/>
    <w:rsid w:val="0025621A"/>
    <w:rPr>
      <w:lang w:val="en-GB"/>
    </w:rPr>
  </w:style>
  <w:style w:type="character" w:styleId="FollowedHyperlink">
    <w:name w:val="FollowedHyperlink"/>
    <w:basedOn w:val="DefaultParagraphFont"/>
    <w:uiPriority w:val="99"/>
    <w:semiHidden/>
    <w:unhideWhenUsed/>
    <w:rsid w:val="008339ED"/>
    <w:rPr>
      <w:color w:val="954F72" w:themeColor="followedHyperlink"/>
      <w:u w:val="single"/>
    </w:rPr>
  </w:style>
  <w:style w:type="paragraph" w:styleId="NormalWeb">
    <w:name w:val="Normal (Web)"/>
    <w:basedOn w:val="Normal"/>
    <w:uiPriority w:val="99"/>
    <w:semiHidden/>
    <w:unhideWhenUsed/>
    <w:rsid w:val="00715671"/>
    <w:pPr>
      <w:spacing w:before="100" w:beforeAutospacing="1" w:after="100" w:afterAutospacing="1"/>
      <w:jc w:val="left"/>
    </w:pPr>
    <w:rPr>
      <w:rFonts w:ascii="Times New Roman" w:eastAsiaTheme="minorEastAsia" w:hAnsi="Times New Roman" w:cs="Times New Roman"/>
      <w:sz w:val="24"/>
      <w:szCs w:val="24"/>
      <w:lang w:val="en-AU" w:eastAsia="en-AU"/>
    </w:rPr>
  </w:style>
  <w:style w:type="paragraph" w:customStyle="1" w:styleId="Default">
    <w:name w:val="Default"/>
    <w:rsid w:val="005A2854"/>
    <w:pPr>
      <w:autoSpaceDE w:val="0"/>
      <w:autoSpaceDN w:val="0"/>
      <w:adjustRightInd w:val="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102637">
      <w:bodyDiv w:val="1"/>
      <w:marLeft w:val="0"/>
      <w:marRight w:val="0"/>
      <w:marTop w:val="0"/>
      <w:marBottom w:val="0"/>
      <w:divBdr>
        <w:top w:val="none" w:sz="0" w:space="0" w:color="auto"/>
        <w:left w:val="none" w:sz="0" w:space="0" w:color="auto"/>
        <w:bottom w:val="none" w:sz="0" w:space="0" w:color="auto"/>
        <w:right w:val="none" w:sz="0" w:space="0" w:color="auto"/>
      </w:divBdr>
      <w:divsChild>
        <w:div w:id="1005978444">
          <w:marLeft w:val="547"/>
          <w:marRight w:val="0"/>
          <w:marTop w:val="115"/>
          <w:marBottom w:val="0"/>
          <w:divBdr>
            <w:top w:val="none" w:sz="0" w:space="0" w:color="auto"/>
            <w:left w:val="none" w:sz="0" w:space="0" w:color="auto"/>
            <w:bottom w:val="none" w:sz="0" w:space="0" w:color="auto"/>
            <w:right w:val="none" w:sz="0" w:space="0" w:color="auto"/>
          </w:divBdr>
        </w:div>
      </w:divsChild>
    </w:div>
    <w:div w:id="277303215">
      <w:bodyDiv w:val="1"/>
      <w:marLeft w:val="0"/>
      <w:marRight w:val="0"/>
      <w:marTop w:val="0"/>
      <w:marBottom w:val="0"/>
      <w:divBdr>
        <w:top w:val="none" w:sz="0" w:space="0" w:color="auto"/>
        <w:left w:val="none" w:sz="0" w:space="0" w:color="auto"/>
        <w:bottom w:val="none" w:sz="0" w:space="0" w:color="auto"/>
        <w:right w:val="none" w:sz="0" w:space="0" w:color="auto"/>
      </w:divBdr>
      <w:divsChild>
        <w:div w:id="288556725">
          <w:marLeft w:val="547"/>
          <w:marRight w:val="0"/>
          <w:marTop w:val="86"/>
          <w:marBottom w:val="0"/>
          <w:divBdr>
            <w:top w:val="none" w:sz="0" w:space="0" w:color="auto"/>
            <w:left w:val="none" w:sz="0" w:space="0" w:color="auto"/>
            <w:bottom w:val="none" w:sz="0" w:space="0" w:color="auto"/>
            <w:right w:val="none" w:sz="0" w:space="0" w:color="auto"/>
          </w:divBdr>
        </w:div>
        <w:div w:id="713583594">
          <w:marLeft w:val="547"/>
          <w:marRight w:val="0"/>
          <w:marTop w:val="86"/>
          <w:marBottom w:val="0"/>
          <w:divBdr>
            <w:top w:val="none" w:sz="0" w:space="0" w:color="auto"/>
            <w:left w:val="none" w:sz="0" w:space="0" w:color="auto"/>
            <w:bottom w:val="none" w:sz="0" w:space="0" w:color="auto"/>
            <w:right w:val="none" w:sz="0" w:space="0" w:color="auto"/>
          </w:divBdr>
        </w:div>
      </w:divsChild>
    </w:div>
    <w:div w:id="718166850">
      <w:bodyDiv w:val="1"/>
      <w:marLeft w:val="0"/>
      <w:marRight w:val="0"/>
      <w:marTop w:val="0"/>
      <w:marBottom w:val="0"/>
      <w:divBdr>
        <w:top w:val="none" w:sz="0" w:space="0" w:color="auto"/>
        <w:left w:val="none" w:sz="0" w:space="0" w:color="auto"/>
        <w:bottom w:val="none" w:sz="0" w:space="0" w:color="auto"/>
        <w:right w:val="none" w:sz="0" w:space="0" w:color="auto"/>
      </w:divBdr>
      <w:divsChild>
        <w:div w:id="72624777">
          <w:marLeft w:val="547"/>
          <w:marRight w:val="0"/>
          <w:marTop w:val="115"/>
          <w:marBottom w:val="0"/>
          <w:divBdr>
            <w:top w:val="none" w:sz="0" w:space="0" w:color="auto"/>
            <w:left w:val="none" w:sz="0" w:space="0" w:color="auto"/>
            <w:bottom w:val="none" w:sz="0" w:space="0" w:color="auto"/>
            <w:right w:val="none" w:sz="0" w:space="0" w:color="auto"/>
          </w:divBdr>
        </w:div>
        <w:div w:id="1786077725">
          <w:marLeft w:val="547"/>
          <w:marRight w:val="0"/>
          <w:marTop w:val="115"/>
          <w:marBottom w:val="0"/>
          <w:divBdr>
            <w:top w:val="none" w:sz="0" w:space="0" w:color="auto"/>
            <w:left w:val="none" w:sz="0" w:space="0" w:color="auto"/>
            <w:bottom w:val="none" w:sz="0" w:space="0" w:color="auto"/>
            <w:right w:val="none" w:sz="0" w:space="0" w:color="auto"/>
          </w:divBdr>
        </w:div>
      </w:divsChild>
    </w:div>
    <w:div w:id="722026576">
      <w:bodyDiv w:val="1"/>
      <w:marLeft w:val="0"/>
      <w:marRight w:val="0"/>
      <w:marTop w:val="0"/>
      <w:marBottom w:val="0"/>
      <w:divBdr>
        <w:top w:val="none" w:sz="0" w:space="0" w:color="auto"/>
        <w:left w:val="none" w:sz="0" w:space="0" w:color="auto"/>
        <w:bottom w:val="none" w:sz="0" w:space="0" w:color="auto"/>
        <w:right w:val="none" w:sz="0" w:space="0" w:color="auto"/>
      </w:divBdr>
    </w:div>
    <w:div w:id="1048140601">
      <w:bodyDiv w:val="1"/>
      <w:marLeft w:val="0"/>
      <w:marRight w:val="0"/>
      <w:marTop w:val="0"/>
      <w:marBottom w:val="0"/>
      <w:divBdr>
        <w:top w:val="none" w:sz="0" w:space="0" w:color="auto"/>
        <w:left w:val="none" w:sz="0" w:space="0" w:color="auto"/>
        <w:bottom w:val="none" w:sz="0" w:space="0" w:color="auto"/>
        <w:right w:val="none" w:sz="0" w:space="0" w:color="auto"/>
      </w:divBdr>
      <w:divsChild>
        <w:div w:id="1903710419">
          <w:marLeft w:val="547"/>
          <w:marRight w:val="0"/>
          <w:marTop w:val="86"/>
          <w:marBottom w:val="0"/>
          <w:divBdr>
            <w:top w:val="none" w:sz="0" w:space="0" w:color="auto"/>
            <w:left w:val="none" w:sz="0" w:space="0" w:color="auto"/>
            <w:bottom w:val="none" w:sz="0" w:space="0" w:color="auto"/>
            <w:right w:val="none" w:sz="0" w:space="0" w:color="auto"/>
          </w:divBdr>
        </w:div>
      </w:divsChild>
    </w:div>
    <w:div w:id="1189679599">
      <w:bodyDiv w:val="1"/>
      <w:marLeft w:val="0"/>
      <w:marRight w:val="0"/>
      <w:marTop w:val="0"/>
      <w:marBottom w:val="0"/>
      <w:divBdr>
        <w:top w:val="none" w:sz="0" w:space="0" w:color="auto"/>
        <w:left w:val="none" w:sz="0" w:space="0" w:color="auto"/>
        <w:bottom w:val="none" w:sz="0" w:space="0" w:color="auto"/>
        <w:right w:val="none" w:sz="0" w:space="0" w:color="auto"/>
      </w:divBdr>
      <w:divsChild>
        <w:div w:id="1587686732">
          <w:marLeft w:val="547"/>
          <w:marRight w:val="0"/>
          <w:marTop w:val="115"/>
          <w:marBottom w:val="0"/>
          <w:divBdr>
            <w:top w:val="none" w:sz="0" w:space="0" w:color="auto"/>
            <w:left w:val="none" w:sz="0" w:space="0" w:color="auto"/>
            <w:bottom w:val="none" w:sz="0" w:space="0" w:color="auto"/>
            <w:right w:val="none" w:sz="0" w:space="0" w:color="auto"/>
          </w:divBdr>
        </w:div>
      </w:divsChild>
    </w:div>
    <w:div w:id="13585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imary_caregiver" TargetMode="External"/><Relationship Id="rId13" Type="http://schemas.openxmlformats.org/officeDocument/2006/relationships/hyperlink" Target="http://resources.kamsc.org.au/krahp.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stringer.com.au/oppression-is-the-cause-of-the-majority-of-the-suicides-or-murders-1099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ementsbehavioralhealth.com/addiction/marijuana-dependency-linked-to-depression-suicidal-thought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ultureislif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as.uwa.edu.au/lectures/2012_lectures/michael-chandler-lectur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E51CC-B9D5-4A4D-ACE0-75AD8BC4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Lewis</dc:creator>
  <cp:keywords/>
  <dc:description/>
  <cp:lastModifiedBy>Jan Lewis</cp:lastModifiedBy>
  <cp:revision>7</cp:revision>
  <dcterms:created xsi:type="dcterms:W3CDTF">2016-04-28T00:11:00Z</dcterms:created>
  <dcterms:modified xsi:type="dcterms:W3CDTF">2016-05-30T01:35:00Z</dcterms:modified>
</cp:coreProperties>
</file>